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44A18" w14:textId="40CE337D" w:rsidR="004B56FF" w:rsidRPr="000720E5" w:rsidRDefault="004B56FF" w:rsidP="003C0107">
      <w:pPr>
        <w:spacing w:after="0"/>
        <w:ind w:left="1988" w:hanging="1988"/>
        <w:rPr>
          <w:rFonts w:ascii="Arial" w:hAnsi="Arial" w:cs="Arial"/>
          <w:b/>
          <w:bCs/>
          <w:sz w:val="24"/>
        </w:rPr>
      </w:pPr>
      <w:r w:rsidRPr="000720E5">
        <w:rPr>
          <w:rFonts w:ascii="Arial" w:hAnsi="Arial" w:cs="Arial"/>
          <w:b/>
          <w:bCs/>
          <w:sz w:val="24"/>
        </w:rPr>
        <w:t xml:space="preserve">3GPP TSG RAN WG1 Meeting </w:t>
      </w:r>
      <w:r>
        <w:rPr>
          <w:rFonts w:ascii="Arial" w:hAnsi="Arial" w:cs="Arial"/>
          <w:b/>
          <w:bCs/>
          <w:sz w:val="24"/>
        </w:rPr>
        <w:t>#9</w:t>
      </w:r>
      <w:r w:rsidR="003C0107">
        <w:rPr>
          <w:rFonts w:ascii="Arial" w:hAnsi="Arial" w:cs="Arial"/>
          <w:b/>
          <w:bCs/>
          <w:sz w:val="24"/>
        </w:rPr>
        <w:t>4</w:t>
      </w:r>
      <w:r w:rsidRPr="000720E5">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706FE1">
        <w:rPr>
          <w:rFonts w:ascii="Arial" w:hAnsi="Arial" w:cs="Arial"/>
          <w:b/>
          <w:bCs/>
          <w:sz w:val="24"/>
        </w:rPr>
        <w:t>R1</w:t>
      </w:r>
      <w:r w:rsidR="003C0107" w:rsidRPr="003C0107">
        <w:rPr>
          <w:rFonts w:ascii="Arial" w:hAnsi="Arial" w:cs="Arial"/>
          <w:b/>
          <w:bCs/>
          <w:sz w:val="24"/>
        </w:rPr>
        <w:t>-1808705</w:t>
      </w:r>
    </w:p>
    <w:p w14:paraId="1F5B5815" w14:textId="2F2E61F5" w:rsidR="004B56FF" w:rsidRDefault="003C0107" w:rsidP="003C0107">
      <w:pPr>
        <w:spacing w:after="0"/>
        <w:ind w:left="1988" w:hanging="1988"/>
        <w:rPr>
          <w:rFonts w:ascii="Arial" w:hAnsi="Arial" w:cs="Arial"/>
          <w:b/>
          <w:bCs/>
          <w:sz w:val="24"/>
        </w:rPr>
      </w:pPr>
      <w:r w:rsidRPr="003C0107">
        <w:rPr>
          <w:rFonts w:ascii="Arial" w:hAnsi="Arial" w:cs="Arial"/>
          <w:b/>
          <w:bCs/>
          <w:sz w:val="24"/>
        </w:rPr>
        <w:t>Gothenburg</w:t>
      </w:r>
      <w:r w:rsidR="004B56FF" w:rsidRPr="00CD00EE">
        <w:rPr>
          <w:rFonts w:ascii="Arial" w:hAnsi="Arial" w:cs="Arial"/>
          <w:b/>
          <w:bCs/>
          <w:sz w:val="24"/>
        </w:rPr>
        <w:t xml:space="preserve">, </w:t>
      </w:r>
      <w:r>
        <w:rPr>
          <w:rFonts w:ascii="Arial" w:hAnsi="Arial" w:cs="Arial"/>
          <w:b/>
          <w:bCs/>
          <w:sz w:val="24"/>
        </w:rPr>
        <w:t>Sweden</w:t>
      </w:r>
      <w:r w:rsidR="004B56FF" w:rsidRPr="00CD00EE">
        <w:rPr>
          <w:rFonts w:ascii="Arial" w:hAnsi="Arial" w:cs="Arial"/>
          <w:b/>
          <w:bCs/>
          <w:sz w:val="24"/>
        </w:rPr>
        <w:t xml:space="preserve">, </w:t>
      </w:r>
      <w:r>
        <w:rPr>
          <w:rFonts w:ascii="Arial" w:hAnsi="Arial" w:cs="Arial"/>
          <w:b/>
          <w:bCs/>
          <w:sz w:val="24"/>
        </w:rPr>
        <w:t>August</w:t>
      </w:r>
      <w:r w:rsidR="004B56FF" w:rsidRPr="00CD00EE">
        <w:rPr>
          <w:rFonts w:ascii="Arial" w:hAnsi="Arial" w:cs="Arial"/>
          <w:b/>
          <w:bCs/>
          <w:sz w:val="24"/>
        </w:rPr>
        <w:t xml:space="preserve"> </w:t>
      </w:r>
      <w:r>
        <w:rPr>
          <w:rFonts w:ascii="Arial" w:hAnsi="Arial" w:cs="Arial"/>
          <w:b/>
          <w:bCs/>
          <w:sz w:val="24"/>
        </w:rPr>
        <w:t>20</w:t>
      </w:r>
      <w:r w:rsidRPr="003C0107">
        <w:rPr>
          <w:rFonts w:ascii="Arial" w:hAnsi="Arial" w:cs="Arial"/>
          <w:b/>
          <w:bCs/>
          <w:sz w:val="24"/>
          <w:vertAlign w:val="superscript"/>
        </w:rPr>
        <w:t>th</w:t>
      </w:r>
      <w:r w:rsidR="004B56FF" w:rsidRPr="00CD00EE">
        <w:rPr>
          <w:rFonts w:ascii="Arial" w:hAnsi="Arial" w:cs="Arial"/>
          <w:b/>
          <w:bCs/>
          <w:sz w:val="24"/>
        </w:rPr>
        <w:t xml:space="preserve"> </w:t>
      </w:r>
      <w:r>
        <w:rPr>
          <w:rFonts w:ascii="Arial" w:hAnsi="Arial" w:cs="Arial"/>
          <w:b/>
          <w:bCs/>
          <w:sz w:val="24"/>
        </w:rPr>
        <w:t>– 24</w:t>
      </w:r>
      <w:r w:rsidR="004B56FF" w:rsidRPr="00CD00EE">
        <w:rPr>
          <w:rFonts w:ascii="Arial" w:hAnsi="Arial" w:cs="Arial"/>
          <w:b/>
          <w:bCs/>
          <w:sz w:val="24"/>
          <w:vertAlign w:val="superscript"/>
        </w:rPr>
        <w:t>th</w:t>
      </w:r>
      <w:r w:rsidR="004B56FF" w:rsidRPr="000720E5">
        <w:rPr>
          <w:rFonts w:ascii="Arial" w:hAnsi="Arial" w:cs="Arial"/>
          <w:b/>
          <w:bCs/>
          <w:sz w:val="24"/>
        </w:rPr>
        <w:t>, 2018</w:t>
      </w:r>
    </w:p>
    <w:p w14:paraId="0E4EDD8C" w14:textId="77777777" w:rsidR="004B56FF" w:rsidRPr="00A57466" w:rsidRDefault="004B56FF" w:rsidP="004B56FF">
      <w:pPr>
        <w:spacing w:after="0"/>
        <w:ind w:left="1988" w:hanging="1988"/>
        <w:rPr>
          <w:rFonts w:ascii="Arial" w:hAnsi="Arial" w:cs="Arial"/>
          <w:b/>
          <w:sz w:val="24"/>
        </w:rPr>
      </w:pPr>
    </w:p>
    <w:p w14:paraId="0295F504"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4DE553EC" w14:textId="4F2209F0" w:rsidR="004B56FF" w:rsidRPr="007E5A98" w:rsidRDefault="004B56FF" w:rsidP="003C0107">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3C0107" w:rsidRPr="003C0107">
        <w:rPr>
          <w:rFonts w:ascii="Arial" w:hAnsi="Arial" w:cs="Arial"/>
          <w:b/>
          <w:sz w:val="24"/>
        </w:rPr>
        <w:t>Views on evaluation methodology and Layer 1 enhancements for Rel-16 eURLLC</w:t>
      </w:r>
    </w:p>
    <w:p w14:paraId="71D16AC9" w14:textId="03A773D2" w:rsidR="004B56FF" w:rsidRPr="007E5A98" w:rsidRDefault="004B56FF" w:rsidP="003C0107">
      <w:pPr>
        <w:spacing w:after="0"/>
        <w:ind w:left="1988" w:hanging="1988"/>
        <w:rPr>
          <w:rFonts w:ascii="Arial" w:hAnsi="Arial" w:cs="Arial"/>
          <w:b/>
          <w:sz w:val="24"/>
        </w:rPr>
      </w:pPr>
      <w:r w:rsidRPr="007E5A98">
        <w:rPr>
          <w:rFonts w:ascii="Arial" w:hAnsi="Arial" w:cs="Arial"/>
          <w:b/>
          <w:sz w:val="24"/>
        </w:rPr>
        <w:t>Agenda item:</w:t>
      </w:r>
      <w:r w:rsidRPr="007E5A98">
        <w:rPr>
          <w:rFonts w:ascii="Arial" w:hAnsi="Arial" w:cs="Arial"/>
          <w:b/>
          <w:sz w:val="24"/>
        </w:rPr>
        <w:tab/>
      </w:r>
      <w:r w:rsidR="0093348D" w:rsidRPr="0093348D">
        <w:rPr>
          <w:rFonts w:ascii="Arial" w:hAnsi="Arial" w:cs="Arial"/>
          <w:b/>
          <w:sz w:val="24"/>
        </w:rPr>
        <w:t>7.</w:t>
      </w:r>
      <w:r w:rsidR="003C0107">
        <w:rPr>
          <w:rFonts w:ascii="Arial" w:hAnsi="Arial" w:cs="Arial"/>
          <w:b/>
          <w:sz w:val="24"/>
        </w:rPr>
        <w:t>2.6.1</w:t>
      </w:r>
    </w:p>
    <w:p w14:paraId="09FAA100"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Pr="007E5A98">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1F8A50F4" w14:textId="001B2EBA" w:rsidR="003C0107" w:rsidRDefault="003C0107" w:rsidP="00426B9F">
      <w:pPr>
        <w:rPr>
          <w:rFonts w:eastAsia="Malgun Gothic"/>
          <w:lang w:eastAsia="ko-KR"/>
        </w:rPr>
      </w:pPr>
      <w:r>
        <w:rPr>
          <w:rFonts w:eastAsia="Malgun Gothic"/>
          <w:lang w:eastAsia="ko-KR"/>
        </w:rPr>
        <w:t xml:space="preserve">As </w:t>
      </w:r>
      <w:r w:rsidR="00426B9F">
        <w:rPr>
          <w:rFonts w:eastAsia="Malgun Gothic"/>
          <w:lang w:eastAsia="ko-KR"/>
        </w:rPr>
        <w:t>of</w:t>
      </w:r>
      <w:r>
        <w:rPr>
          <w:rFonts w:eastAsia="Malgun Gothic"/>
          <w:lang w:eastAsia="ko-KR"/>
        </w:rPr>
        <w:t xml:space="preserve"> the approved SID </w:t>
      </w:r>
      <w:r w:rsidR="00ED3088">
        <w:rPr>
          <w:rFonts w:eastAsia="Malgun Gothic"/>
          <w:lang w:eastAsia="ko-KR"/>
        </w:rPr>
        <w:t xml:space="preserve">during </w:t>
      </w:r>
      <w:r w:rsidR="00ED3088" w:rsidRPr="00ED3088">
        <w:rPr>
          <w:rFonts w:eastAsia="Malgun Gothic"/>
          <w:lang w:eastAsia="ko-KR"/>
        </w:rPr>
        <w:t>3GPP TSG-RAN</w:t>
      </w:r>
      <w:r w:rsidR="00ED3088" w:rsidRPr="00ED3088">
        <w:rPr>
          <w:rFonts w:eastAsia="Malgun Gothic" w:hint="eastAsia"/>
          <w:lang w:eastAsia="ko-KR"/>
        </w:rPr>
        <w:t>#</w:t>
      </w:r>
      <w:r w:rsidR="00ED3088" w:rsidRPr="00ED3088">
        <w:rPr>
          <w:rFonts w:eastAsia="Malgun Gothic"/>
          <w:lang w:eastAsia="ko-KR"/>
        </w:rPr>
        <w:t>80</w:t>
      </w:r>
      <w:r w:rsidR="00ED3088">
        <w:rPr>
          <w:rFonts w:eastAsia="Malgun Gothic"/>
          <w:lang w:eastAsia="ko-KR"/>
        </w:rPr>
        <w:t xml:space="preserve"> plenary meeting</w:t>
      </w:r>
      <w:r w:rsidR="00BD561F">
        <w:rPr>
          <w:rFonts w:eastAsia="Malgun Gothic"/>
          <w:lang w:eastAsia="ko-KR"/>
        </w:rPr>
        <w:t xml:space="preserve"> [1]</w:t>
      </w:r>
      <w:r w:rsidR="00ED3088">
        <w:rPr>
          <w:rFonts w:eastAsia="Malgun Gothic"/>
          <w:lang w:eastAsia="ko-KR"/>
        </w:rPr>
        <w:t>, the followings are considered as the main objectives of this study item:</w:t>
      </w:r>
    </w:p>
    <w:p w14:paraId="18506AE6" w14:textId="43AA90C7" w:rsidR="003C0107" w:rsidRPr="00DB4496" w:rsidRDefault="00ED3088" w:rsidP="003C0107">
      <w:pPr>
        <w:tabs>
          <w:tab w:val="num" w:pos="2160"/>
        </w:tabs>
        <w:spacing w:after="0"/>
        <w:rPr>
          <w:bCs/>
          <w:i/>
          <w:iCs/>
          <w:sz w:val="20"/>
          <w:szCs w:val="20"/>
        </w:rPr>
      </w:pPr>
      <w:r w:rsidRPr="00DB4496">
        <w:rPr>
          <w:bCs/>
          <w:i/>
          <w:iCs/>
          <w:sz w:val="20"/>
          <w:szCs w:val="20"/>
        </w:rPr>
        <w:t>“</w:t>
      </w:r>
      <w:r w:rsidR="003C0107" w:rsidRPr="00DB4496">
        <w:rPr>
          <w:bCs/>
          <w:i/>
          <w:iCs/>
          <w:sz w:val="20"/>
          <w:szCs w:val="20"/>
        </w:rPr>
        <w:t>The objective of this study item is to investigate enhancements to URLLC (Ultra Reliable Low Latency Communications), considering both FR1 and FR2 as well as TDD and FDD, with the already existing solutions for NR as the baseline. The study is focusing on the following items:</w:t>
      </w:r>
    </w:p>
    <w:p w14:paraId="6021AD41" w14:textId="77777777" w:rsidR="003C0107" w:rsidRPr="00DB4496" w:rsidRDefault="003C0107" w:rsidP="003C0107">
      <w:pPr>
        <w:tabs>
          <w:tab w:val="num" w:pos="2160"/>
        </w:tabs>
        <w:spacing w:after="0"/>
        <w:rPr>
          <w:bCs/>
          <w:i/>
          <w:iCs/>
          <w:sz w:val="20"/>
          <w:szCs w:val="20"/>
        </w:rPr>
      </w:pPr>
    </w:p>
    <w:p w14:paraId="07007D32" w14:textId="77777777" w:rsidR="003C0107" w:rsidRPr="00DB4496" w:rsidRDefault="003C0107" w:rsidP="003C0107">
      <w:pPr>
        <w:tabs>
          <w:tab w:val="num" w:pos="2160"/>
        </w:tabs>
        <w:spacing w:after="0"/>
        <w:rPr>
          <w:bCs/>
          <w:i/>
          <w:iCs/>
          <w:sz w:val="20"/>
          <w:szCs w:val="20"/>
        </w:rPr>
      </w:pPr>
      <w:r w:rsidRPr="00DB4496">
        <w:rPr>
          <w:bCs/>
          <w:i/>
          <w:iCs/>
          <w:sz w:val="20"/>
          <w:szCs w:val="20"/>
        </w:rPr>
        <w:t xml:space="preserve">Establishing the baseline performance achievable with Release 15 URLLC </w:t>
      </w:r>
      <w:r w:rsidRPr="00DB4496">
        <w:rPr>
          <w:rFonts w:hint="eastAsia"/>
          <w:i/>
          <w:iCs/>
          <w:sz w:val="20"/>
          <w:szCs w:val="20"/>
          <w:lang w:eastAsia="ko-KR"/>
        </w:rPr>
        <w:t>considering the prioritized URLLC use cases identified in the justification section</w:t>
      </w:r>
      <w:r w:rsidRPr="00DB4496">
        <w:rPr>
          <w:bCs/>
          <w:i/>
          <w:iCs/>
          <w:sz w:val="20"/>
          <w:szCs w:val="20"/>
        </w:rPr>
        <w:t xml:space="preserve">. Besides the baseline Release 15 URLLC performance, the study will investigate the necessary improvement </w:t>
      </w:r>
      <w:r w:rsidRPr="00DB4496">
        <w:rPr>
          <w:rFonts w:hint="eastAsia"/>
          <w:i/>
          <w:iCs/>
          <w:sz w:val="20"/>
          <w:szCs w:val="20"/>
          <w:lang w:eastAsia="ko-KR"/>
        </w:rPr>
        <w:t xml:space="preserve">for the prioritized URLLC use cases in the justification section and </w:t>
      </w:r>
      <w:r w:rsidRPr="00DB4496">
        <w:rPr>
          <w:bCs/>
          <w:i/>
          <w:iCs/>
          <w:sz w:val="20"/>
          <w:szCs w:val="20"/>
        </w:rPr>
        <w:t>how to meet the requirements for those use cases in Release 16 with higher requirements, such as:</w:t>
      </w:r>
    </w:p>
    <w:p w14:paraId="38CF8DD4" w14:textId="77777777" w:rsidR="003C0107" w:rsidRPr="00DB4496" w:rsidRDefault="003C0107" w:rsidP="008974D5">
      <w:pPr>
        <w:numPr>
          <w:ilvl w:val="0"/>
          <w:numId w:val="5"/>
        </w:numPr>
        <w:overflowPunct w:val="0"/>
        <w:snapToGrid/>
        <w:spacing w:after="0"/>
        <w:textAlignment w:val="baseline"/>
        <w:rPr>
          <w:bCs/>
          <w:i/>
          <w:iCs/>
          <w:sz w:val="20"/>
          <w:szCs w:val="20"/>
        </w:rPr>
      </w:pPr>
      <w:r w:rsidRPr="00DB4496">
        <w:rPr>
          <w:bCs/>
          <w:i/>
          <w:iCs/>
          <w:sz w:val="20"/>
          <w:szCs w:val="20"/>
        </w:rPr>
        <w:t xml:space="preserve">Higher reliability (up to 1E-6 level), higher availability, time synchronization </w:t>
      </w:r>
      <w:r w:rsidRPr="00DB4496">
        <w:rPr>
          <w:i/>
          <w:iCs/>
          <w:sz w:val="20"/>
          <w:szCs w:val="20"/>
        </w:rPr>
        <w:t>down to the order of a few µs where the value can be 1 or a few us depending on frequency range,</w:t>
      </w:r>
      <w:r w:rsidRPr="00DB4496">
        <w:rPr>
          <w:bCs/>
          <w:i/>
          <w:iCs/>
          <w:sz w:val="16"/>
          <w:szCs w:val="20"/>
        </w:rPr>
        <w:t xml:space="preserve"> </w:t>
      </w:r>
      <w:r w:rsidRPr="00DB4496">
        <w:rPr>
          <w:bCs/>
          <w:i/>
          <w:iCs/>
          <w:sz w:val="20"/>
          <w:szCs w:val="20"/>
        </w:rPr>
        <w:t>short latency in the order of 0.5 to 1 ms, depending on the use cases (factory automation, transport industry and Electrical power distribution)</w:t>
      </w:r>
    </w:p>
    <w:p w14:paraId="0D80CD5E" w14:textId="77777777" w:rsidR="003C0107" w:rsidRPr="00DB4496" w:rsidRDefault="003C0107" w:rsidP="008974D5">
      <w:pPr>
        <w:numPr>
          <w:ilvl w:val="0"/>
          <w:numId w:val="5"/>
        </w:numPr>
        <w:overflowPunct w:val="0"/>
        <w:snapToGrid/>
        <w:spacing w:after="0"/>
        <w:textAlignment w:val="baseline"/>
        <w:rPr>
          <w:bCs/>
          <w:i/>
          <w:iCs/>
          <w:sz w:val="20"/>
          <w:szCs w:val="20"/>
        </w:rPr>
      </w:pPr>
      <w:r w:rsidRPr="00DB4496">
        <w:rPr>
          <w:bCs/>
          <w:i/>
          <w:iCs/>
          <w:sz w:val="20"/>
          <w:szCs w:val="20"/>
        </w:rPr>
        <w:t>Relevant development in other work and study items to be taken into account.</w:t>
      </w:r>
    </w:p>
    <w:p w14:paraId="143DCE22" w14:textId="77777777" w:rsidR="003C0107" w:rsidRPr="00DB4496" w:rsidRDefault="003C0107" w:rsidP="003C0107">
      <w:pPr>
        <w:tabs>
          <w:tab w:val="num" w:pos="2160"/>
        </w:tabs>
        <w:spacing w:after="0"/>
        <w:rPr>
          <w:bCs/>
          <w:i/>
          <w:iCs/>
          <w:sz w:val="20"/>
          <w:szCs w:val="20"/>
        </w:rPr>
      </w:pPr>
    </w:p>
    <w:p w14:paraId="2219AE7E" w14:textId="77777777" w:rsidR="003C0107" w:rsidRPr="00DB4496" w:rsidRDefault="003C0107" w:rsidP="003C0107">
      <w:pPr>
        <w:tabs>
          <w:tab w:val="num" w:pos="2160"/>
        </w:tabs>
        <w:spacing w:after="0"/>
        <w:rPr>
          <w:bCs/>
          <w:i/>
          <w:iCs/>
          <w:sz w:val="20"/>
          <w:szCs w:val="20"/>
        </w:rPr>
      </w:pPr>
      <w:r w:rsidRPr="00DB4496">
        <w:rPr>
          <w:bCs/>
          <w:i/>
          <w:iCs/>
          <w:sz w:val="20"/>
          <w:szCs w:val="20"/>
        </w:rPr>
        <w:t xml:space="preserve">URLLC L1 improvements (RAN1) for further improved reliability/latency and for other requirements related to the use cases identified, </w:t>
      </w:r>
    </w:p>
    <w:p w14:paraId="4E47DDD5" w14:textId="77777777" w:rsidR="003C0107" w:rsidRPr="00DB4496" w:rsidRDefault="003C0107" w:rsidP="008974D5">
      <w:pPr>
        <w:numPr>
          <w:ilvl w:val="0"/>
          <w:numId w:val="4"/>
        </w:numPr>
        <w:tabs>
          <w:tab w:val="num" w:pos="709"/>
        </w:tabs>
        <w:overflowPunct w:val="0"/>
        <w:snapToGrid/>
        <w:spacing w:after="0"/>
        <w:textAlignment w:val="baseline"/>
        <w:rPr>
          <w:bCs/>
          <w:i/>
          <w:iCs/>
          <w:sz w:val="20"/>
          <w:szCs w:val="20"/>
        </w:rPr>
      </w:pPr>
      <w:r w:rsidRPr="00DB4496">
        <w:rPr>
          <w:bCs/>
          <w:i/>
          <w:iCs/>
          <w:sz w:val="20"/>
          <w:szCs w:val="20"/>
        </w:rPr>
        <w:t xml:space="preserve">PDCCH enhancements. Study focus on Compact DCI, PDCCH repetition, increased PDCCH monitoring capability </w:t>
      </w:r>
    </w:p>
    <w:p w14:paraId="361607DA" w14:textId="77777777" w:rsidR="003C0107" w:rsidRPr="00DB4496" w:rsidRDefault="003C0107" w:rsidP="008974D5">
      <w:pPr>
        <w:numPr>
          <w:ilvl w:val="0"/>
          <w:numId w:val="4"/>
        </w:numPr>
        <w:tabs>
          <w:tab w:val="num" w:pos="709"/>
        </w:tabs>
        <w:overflowPunct w:val="0"/>
        <w:snapToGrid/>
        <w:spacing w:after="0"/>
        <w:textAlignment w:val="baseline"/>
        <w:rPr>
          <w:bCs/>
          <w:i/>
          <w:iCs/>
          <w:sz w:val="20"/>
          <w:szCs w:val="20"/>
        </w:rPr>
      </w:pPr>
      <w:r w:rsidRPr="00DB4496">
        <w:rPr>
          <w:bCs/>
          <w:i/>
          <w:iCs/>
          <w:sz w:val="20"/>
          <w:szCs w:val="20"/>
        </w:rPr>
        <w:t>UCI enhancements. Study focus on Enhanced HARQ feedback methods (increased number of HARQ transmission possibilities within a slot), CSI feedback enhancements</w:t>
      </w:r>
    </w:p>
    <w:p w14:paraId="0637F703" w14:textId="77777777" w:rsidR="003C0107" w:rsidRPr="00DB4496" w:rsidRDefault="003C0107" w:rsidP="008974D5">
      <w:pPr>
        <w:numPr>
          <w:ilvl w:val="0"/>
          <w:numId w:val="4"/>
        </w:numPr>
        <w:tabs>
          <w:tab w:val="num" w:pos="709"/>
        </w:tabs>
        <w:overflowPunct w:val="0"/>
        <w:snapToGrid/>
        <w:spacing w:after="0"/>
        <w:textAlignment w:val="baseline"/>
        <w:rPr>
          <w:bCs/>
          <w:i/>
          <w:iCs/>
          <w:sz w:val="20"/>
          <w:szCs w:val="20"/>
        </w:rPr>
      </w:pPr>
      <w:r w:rsidRPr="00DB4496">
        <w:rPr>
          <w:bCs/>
          <w:i/>
          <w:iCs/>
          <w:sz w:val="20"/>
          <w:szCs w:val="20"/>
        </w:rPr>
        <w:t>PUSCH Enhancements. Study focus on mini-slot level hopping &amp; retransmission/repetition enhancements.</w:t>
      </w:r>
    </w:p>
    <w:p w14:paraId="2C0BE623" w14:textId="77777777" w:rsidR="003C0107" w:rsidRPr="00DB4496" w:rsidRDefault="003C0107" w:rsidP="008974D5">
      <w:pPr>
        <w:numPr>
          <w:ilvl w:val="0"/>
          <w:numId w:val="4"/>
        </w:numPr>
        <w:tabs>
          <w:tab w:val="num" w:pos="709"/>
          <w:tab w:val="num" w:pos="2160"/>
        </w:tabs>
        <w:overflowPunct w:val="0"/>
        <w:snapToGrid/>
        <w:spacing w:after="0"/>
        <w:textAlignment w:val="baseline"/>
        <w:rPr>
          <w:bCs/>
          <w:i/>
          <w:iCs/>
          <w:sz w:val="20"/>
          <w:szCs w:val="20"/>
        </w:rPr>
      </w:pPr>
      <w:r w:rsidRPr="00DB4496">
        <w:rPr>
          <w:bCs/>
          <w:i/>
          <w:iCs/>
          <w:sz w:val="20"/>
          <w:szCs w:val="20"/>
        </w:rPr>
        <w:t>Enhancements to scheduling/HARQ/CSI processing timeline (UE and gNB), (for existing TTI durations)</w:t>
      </w:r>
    </w:p>
    <w:p w14:paraId="509E78D9" w14:textId="77777777" w:rsidR="00ED3088" w:rsidRPr="00DB4496" w:rsidRDefault="004B56FF" w:rsidP="00ED3088">
      <w:pPr>
        <w:tabs>
          <w:tab w:val="num" w:pos="2160"/>
        </w:tabs>
        <w:spacing w:after="0"/>
        <w:rPr>
          <w:rFonts w:eastAsia="Malgun Gothic"/>
          <w:sz w:val="20"/>
          <w:szCs w:val="20"/>
          <w:lang w:eastAsia="ko-KR"/>
        </w:rPr>
      </w:pPr>
      <w:r w:rsidRPr="00DB4496">
        <w:rPr>
          <w:rFonts w:eastAsia="Malgun Gothic"/>
          <w:sz w:val="20"/>
          <w:szCs w:val="20"/>
          <w:lang w:eastAsia="ko-KR"/>
        </w:rPr>
        <w:t xml:space="preserve"> </w:t>
      </w:r>
    </w:p>
    <w:p w14:paraId="74112D85" w14:textId="6A8F0ECC" w:rsidR="00ED3088" w:rsidRPr="00DB4496" w:rsidRDefault="00ED3088" w:rsidP="00ED3088">
      <w:pPr>
        <w:tabs>
          <w:tab w:val="num" w:pos="2160"/>
        </w:tabs>
        <w:spacing w:after="0"/>
        <w:rPr>
          <w:bCs/>
          <w:i/>
          <w:iCs/>
          <w:sz w:val="20"/>
          <w:szCs w:val="20"/>
        </w:rPr>
      </w:pPr>
      <w:r w:rsidRPr="00DB4496">
        <w:rPr>
          <w:i/>
          <w:iCs/>
          <w:sz w:val="20"/>
          <w:szCs w:val="20"/>
        </w:rPr>
        <w:t>Enhanced multiplexing considering different latency and reliability requirements</w:t>
      </w:r>
      <w:r w:rsidRPr="00DB4496">
        <w:rPr>
          <w:bCs/>
          <w:i/>
          <w:iCs/>
          <w:sz w:val="20"/>
          <w:szCs w:val="20"/>
        </w:rPr>
        <w:t xml:space="preserve"> (RAN1): </w:t>
      </w:r>
    </w:p>
    <w:p w14:paraId="520C3DA1" w14:textId="77777777" w:rsidR="00ED3088" w:rsidRPr="00DB4496" w:rsidRDefault="00ED3088" w:rsidP="00ED3088">
      <w:pPr>
        <w:spacing w:after="0"/>
        <w:ind w:left="720"/>
        <w:rPr>
          <w:bCs/>
          <w:i/>
          <w:iCs/>
          <w:sz w:val="20"/>
          <w:szCs w:val="20"/>
        </w:rPr>
      </w:pPr>
      <w:r w:rsidRPr="00DB4496">
        <w:rPr>
          <w:bCs/>
          <w:i/>
          <w:iCs/>
          <w:sz w:val="20"/>
          <w:szCs w:val="20"/>
        </w:rPr>
        <w:t xml:space="preserve">UL inter UE Tx prioritization/multiplexing </w:t>
      </w:r>
    </w:p>
    <w:p w14:paraId="6B352B9A" w14:textId="77777777" w:rsidR="00ED3088" w:rsidRPr="00DB4496" w:rsidRDefault="00ED3088" w:rsidP="00ED3088">
      <w:pPr>
        <w:tabs>
          <w:tab w:val="num" w:pos="2160"/>
        </w:tabs>
        <w:spacing w:after="0"/>
        <w:rPr>
          <w:bCs/>
          <w:i/>
          <w:iCs/>
          <w:sz w:val="20"/>
          <w:szCs w:val="20"/>
        </w:rPr>
      </w:pPr>
    </w:p>
    <w:p w14:paraId="71D69852" w14:textId="216F4E41" w:rsidR="00ED3088" w:rsidRPr="00DB4496" w:rsidRDefault="00ED3088" w:rsidP="00ED3088">
      <w:pPr>
        <w:tabs>
          <w:tab w:val="num" w:pos="2160"/>
        </w:tabs>
        <w:spacing w:after="0"/>
        <w:rPr>
          <w:bCs/>
          <w:sz w:val="20"/>
          <w:szCs w:val="20"/>
        </w:rPr>
      </w:pPr>
      <w:r w:rsidRPr="00DB4496">
        <w:rPr>
          <w:bCs/>
          <w:i/>
          <w:iCs/>
          <w:sz w:val="20"/>
          <w:szCs w:val="20"/>
        </w:rPr>
        <w:t>Enhanced UL configured grant (grant free) transmissions, with study focusing on improved configured grant operation, example methods such as explicit HARQ-ACK, ensuring K repetitions and mini-slot repetitions within a slot. (RAN1/RAN2)”</w:t>
      </w:r>
    </w:p>
    <w:p w14:paraId="5B7F45BA" w14:textId="77777777" w:rsidR="0059616A" w:rsidRDefault="0059616A" w:rsidP="00DB4496">
      <w:pPr>
        <w:rPr>
          <w:rFonts w:eastAsia="Malgun Gothic"/>
          <w:lang w:eastAsia="ko-KR"/>
        </w:rPr>
      </w:pPr>
    </w:p>
    <w:p w14:paraId="5A1CF941" w14:textId="4777CC51" w:rsidR="004B56FF" w:rsidRDefault="004B56FF" w:rsidP="00DB4496">
      <w:pPr>
        <w:rPr>
          <w:rFonts w:eastAsia="Malgun Gothic"/>
          <w:lang w:eastAsia="ko-KR"/>
        </w:rPr>
      </w:pPr>
      <w:r>
        <w:rPr>
          <w:rFonts w:eastAsia="Malgun Gothic"/>
          <w:lang w:eastAsia="ko-KR"/>
        </w:rPr>
        <w:t xml:space="preserve">In this contribution, we discuss </w:t>
      </w:r>
      <w:r w:rsidR="00ED3088">
        <w:rPr>
          <w:rFonts w:eastAsia="Malgun Gothic"/>
          <w:lang w:eastAsia="ko-KR"/>
        </w:rPr>
        <w:t>the evaluation methodologies, as well as the</w:t>
      </w:r>
      <w:r w:rsidR="00ED3088" w:rsidRPr="00ED3088">
        <w:rPr>
          <w:rFonts w:eastAsia="Malgun Gothic"/>
          <w:lang w:eastAsia="ko-KR"/>
        </w:rPr>
        <w:t xml:space="preserve"> Layer 1 enhancements for Rel-16 eURLLC</w:t>
      </w:r>
      <w:r w:rsidR="00ED3088">
        <w:rPr>
          <w:rFonts w:eastAsia="Malgun Gothic"/>
          <w:lang w:eastAsia="ko-KR"/>
        </w:rPr>
        <w:t xml:space="preserve">, as captured by the first </w:t>
      </w:r>
      <w:r w:rsidR="00DB4496">
        <w:rPr>
          <w:rFonts w:eastAsia="Malgun Gothic"/>
          <w:lang w:eastAsia="ko-KR"/>
        </w:rPr>
        <w:t xml:space="preserve">two </w:t>
      </w:r>
      <w:r w:rsidR="00ED3088">
        <w:rPr>
          <w:rFonts w:eastAsia="Malgun Gothic"/>
          <w:lang w:eastAsia="ko-KR"/>
        </w:rPr>
        <w:t>main items from the SID, mentioned above.</w:t>
      </w:r>
    </w:p>
    <w:p w14:paraId="04D8CA13" w14:textId="77777777" w:rsidR="005E02C3" w:rsidRDefault="005E02C3" w:rsidP="005E02C3">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057A3B">
        <w:rPr>
          <w:rFonts w:ascii="Arial" w:hAnsi="Arial"/>
          <w:b w:val="0"/>
          <w:bCs w:val="0"/>
          <w:sz w:val="36"/>
          <w:szCs w:val="20"/>
        </w:rPr>
        <w:t>Evaluation methodology</w:t>
      </w:r>
    </w:p>
    <w:p w14:paraId="0BCCE8C3" w14:textId="77777777" w:rsidR="005E02C3" w:rsidRDefault="005E02C3" w:rsidP="005E02C3">
      <w:r>
        <w:t>One of the initial steps in Rel.16 eURLLC is to settle updated evaluation methodology to assess the performance of Rel.15 NR in application to existing and new URLLC use cases. The following use cases were listed as prioritizes for Rel.16:</w:t>
      </w:r>
    </w:p>
    <w:p w14:paraId="4F0A3A9C" w14:textId="77777777" w:rsidR="005E02C3" w:rsidRPr="009B764E" w:rsidRDefault="005E02C3" w:rsidP="005E02C3">
      <w:pPr>
        <w:numPr>
          <w:ilvl w:val="0"/>
          <w:numId w:val="13"/>
        </w:numPr>
        <w:overflowPunct w:val="0"/>
        <w:snapToGrid/>
        <w:spacing w:after="0"/>
        <w:textAlignment w:val="baseline"/>
        <w:rPr>
          <w:bCs/>
        </w:rPr>
      </w:pPr>
      <w:r w:rsidRPr="009B764E">
        <w:rPr>
          <w:bCs/>
        </w:rPr>
        <w:lastRenderedPageBreak/>
        <w:t>Release 15 enabled use case improvements</w:t>
      </w:r>
    </w:p>
    <w:p w14:paraId="56774E3C" w14:textId="77777777" w:rsidR="005E02C3" w:rsidRPr="00E156D8" w:rsidRDefault="005E02C3" w:rsidP="005E02C3">
      <w:pPr>
        <w:numPr>
          <w:ilvl w:val="1"/>
          <w:numId w:val="13"/>
        </w:numPr>
        <w:overflowPunct w:val="0"/>
        <w:snapToGrid/>
        <w:spacing w:after="0"/>
        <w:textAlignment w:val="baseline"/>
        <w:rPr>
          <w:bCs/>
        </w:rPr>
      </w:pPr>
      <w:r w:rsidRPr="00E156D8">
        <w:rPr>
          <w:bCs/>
        </w:rPr>
        <w:t>Such as AR/VR (Entertainment industry)</w:t>
      </w:r>
    </w:p>
    <w:p w14:paraId="3A012C4A" w14:textId="77777777" w:rsidR="005E02C3" w:rsidRPr="002F5913" w:rsidRDefault="005E02C3" w:rsidP="005E02C3">
      <w:pPr>
        <w:numPr>
          <w:ilvl w:val="0"/>
          <w:numId w:val="13"/>
        </w:numPr>
        <w:overflowPunct w:val="0"/>
        <w:snapToGrid/>
        <w:spacing w:after="0"/>
        <w:textAlignment w:val="baseline"/>
        <w:rPr>
          <w:bCs/>
        </w:rPr>
      </w:pPr>
      <w:r w:rsidRPr="002F5913">
        <w:rPr>
          <w:bCs/>
        </w:rPr>
        <w:t>New Release 16 use cases with higher requirements</w:t>
      </w:r>
    </w:p>
    <w:p w14:paraId="5A0CDA37" w14:textId="77777777" w:rsidR="005E02C3" w:rsidRPr="00B637EE" w:rsidRDefault="005E02C3" w:rsidP="005E02C3">
      <w:pPr>
        <w:numPr>
          <w:ilvl w:val="1"/>
          <w:numId w:val="13"/>
        </w:numPr>
        <w:overflowPunct w:val="0"/>
        <w:snapToGrid/>
        <w:spacing w:after="0"/>
        <w:textAlignment w:val="baseline"/>
        <w:rPr>
          <w:bCs/>
        </w:rPr>
      </w:pPr>
      <w:r w:rsidRPr="00B637EE">
        <w:rPr>
          <w:bCs/>
        </w:rPr>
        <w:t>Factory automation</w:t>
      </w:r>
    </w:p>
    <w:p w14:paraId="3A1C46D3" w14:textId="77777777" w:rsidR="005E02C3" w:rsidRPr="00131ADF" w:rsidRDefault="005E02C3" w:rsidP="005E02C3">
      <w:pPr>
        <w:numPr>
          <w:ilvl w:val="1"/>
          <w:numId w:val="13"/>
        </w:numPr>
        <w:overflowPunct w:val="0"/>
        <w:snapToGrid/>
        <w:spacing w:after="0"/>
        <w:textAlignment w:val="baseline"/>
        <w:rPr>
          <w:bCs/>
        </w:rPr>
      </w:pPr>
      <w:r w:rsidRPr="00131ADF">
        <w:rPr>
          <w:bCs/>
        </w:rPr>
        <w:t>Transport Industry</w:t>
      </w:r>
    </w:p>
    <w:p w14:paraId="69D5D422" w14:textId="77777777" w:rsidR="005E02C3" w:rsidRPr="000C4C30" w:rsidRDefault="005E02C3" w:rsidP="005E02C3">
      <w:pPr>
        <w:numPr>
          <w:ilvl w:val="1"/>
          <w:numId w:val="13"/>
        </w:numPr>
        <w:overflowPunct w:val="0"/>
        <w:snapToGrid/>
        <w:spacing w:after="0"/>
        <w:textAlignment w:val="baseline"/>
        <w:rPr>
          <w:bCs/>
        </w:rPr>
      </w:pPr>
      <w:r w:rsidRPr="000C4C30">
        <w:rPr>
          <w:bCs/>
        </w:rPr>
        <w:t>Electrical Power Distribution</w:t>
      </w:r>
    </w:p>
    <w:p w14:paraId="4B380121" w14:textId="77777777" w:rsidR="005E02C3" w:rsidRDefault="005E02C3" w:rsidP="005E02C3"/>
    <w:p w14:paraId="3E903497" w14:textId="77777777" w:rsidR="005E02C3" w:rsidRDefault="005E02C3" w:rsidP="005E02C3">
      <w:r>
        <w:t>In general, the above use cases may be grouped into two different deployment scenarios: Urban Macro and Indoor Hotspot, where the factory automation case may be considered as an indoor environment. Furthermore, although the transport industry is listed here, it is more appropriate to avoid duplicated work and consider such evaluation scenarios within the dedicated study item on support of advanced V2X use cases.</w:t>
      </w:r>
    </w:p>
    <w:p w14:paraId="3D3E6A62" w14:textId="77777777" w:rsidR="005E02C3" w:rsidRDefault="005E02C3" w:rsidP="005E02C3">
      <w:r>
        <w:t>In Rel.14 NR SI, similar scenarios were already considered, namely UMa and InH for URLLC [TR 38.802, TR 38,913]. Additionally, the IMT-2020 evaluation methodology defined the URLLC UMa scenario which is a bit different from the NR SI scenario mainly in aspects of UE dropping and channel modeling which could be considered more up to date in the IMT-2020 methodology. Lastly, during LTE HRLLC work, again UMa and InH scenarios were defined building on top of IMT-2020 methodology.</w:t>
      </w:r>
    </w:p>
    <w:p w14:paraId="1E84102A" w14:textId="77777777" w:rsidR="005E02C3" w:rsidRDefault="005E02C3" w:rsidP="005E02C3">
      <w:r>
        <w:t>Based on the considerations above, it would be convenient to define two different deployment scenarios wherein the different use cases may only be distinct by traffic model assumptions and associated requirements and performance metrics.</w:t>
      </w:r>
    </w:p>
    <w:p w14:paraId="4365412D" w14:textId="77777777" w:rsidR="00371CD2" w:rsidRDefault="005E02C3" w:rsidP="005E02C3">
      <w:r w:rsidRPr="00FA0812">
        <w:rPr>
          <w:b/>
        </w:rPr>
        <w:t xml:space="preserve">Proposal </w:t>
      </w:r>
      <w:r>
        <w:rPr>
          <w:b/>
        </w:rPr>
        <w:t>1</w:t>
      </w:r>
      <w:r>
        <w:t xml:space="preserve">: </w:t>
      </w:r>
    </w:p>
    <w:p w14:paraId="299704B6" w14:textId="1E822C6C" w:rsidR="005E02C3" w:rsidRPr="00CF1FDA" w:rsidRDefault="005E02C3" w:rsidP="00CF1FDA">
      <w:pPr>
        <w:pStyle w:val="ListParagraph"/>
        <w:numPr>
          <w:ilvl w:val="0"/>
          <w:numId w:val="14"/>
        </w:numPr>
        <w:rPr>
          <w:i/>
        </w:rPr>
      </w:pPr>
      <w:r w:rsidRPr="00CF1FDA">
        <w:rPr>
          <w:i/>
        </w:rPr>
        <w:t>URLLC UMa and InH scenarios defined in TR 38.802/38.913 are taken as a starting point for defining a new evaluation methodology for eURLLC with at least the following necessary updates:</w:t>
      </w:r>
    </w:p>
    <w:p w14:paraId="219C7995" w14:textId="77777777" w:rsidR="005E02C3" w:rsidRPr="00CF1FDA" w:rsidRDefault="005E02C3" w:rsidP="00CF1FDA">
      <w:pPr>
        <w:pStyle w:val="ListParagraph"/>
        <w:numPr>
          <w:ilvl w:val="1"/>
          <w:numId w:val="14"/>
        </w:numPr>
        <w:rPr>
          <w:i/>
        </w:rPr>
      </w:pPr>
      <w:r w:rsidRPr="00CF1FDA">
        <w:rPr>
          <w:i/>
        </w:rPr>
        <w:t>Use NR channel model defined in TR 38.901 instead of TR 36.873</w:t>
      </w:r>
    </w:p>
    <w:p w14:paraId="0AF11D34" w14:textId="77777777" w:rsidR="005E02C3" w:rsidRPr="00CF1FDA" w:rsidRDefault="005E02C3" w:rsidP="00CF1FDA">
      <w:pPr>
        <w:pStyle w:val="ListParagraph"/>
        <w:numPr>
          <w:ilvl w:val="1"/>
          <w:numId w:val="14"/>
        </w:numPr>
        <w:rPr>
          <w:i/>
        </w:rPr>
      </w:pPr>
      <w:r w:rsidRPr="00CF1FDA">
        <w:rPr>
          <w:i/>
        </w:rPr>
        <w:t>Change UE indoor-outdoor mix ratio to 80% outdoor, 20% indoor</w:t>
      </w:r>
    </w:p>
    <w:p w14:paraId="5EF9FFB9" w14:textId="77777777" w:rsidR="005E02C3" w:rsidRPr="00CF1FDA" w:rsidRDefault="005E02C3" w:rsidP="00CF1FDA">
      <w:pPr>
        <w:pStyle w:val="ListParagraph"/>
        <w:numPr>
          <w:ilvl w:val="2"/>
          <w:numId w:val="14"/>
        </w:numPr>
        <w:rPr>
          <w:i/>
        </w:rPr>
      </w:pPr>
      <w:r w:rsidRPr="00CF1FDA">
        <w:rPr>
          <w:i/>
        </w:rPr>
        <w:t>Consider 100% low-loss buildings for the penetration loss modeling</w:t>
      </w:r>
    </w:p>
    <w:p w14:paraId="37D44003" w14:textId="77777777" w:rsidR="005E02C3" w:rsidRPr="00CF1FDA" w:rsidRDefault="005E02C3" w:rsidP="00CF1FDA">
      <w:pPr>
        <w:pStyle w:val="ListParagraph"/>
        <w:numPr>
          <w:ilvl w:val="1"/>
          <w:numId w:val="14"/>
        </w:numPr>
        <w:rPr>
          <w:i/>
        </w:rPr>
      </w:pPr>
      <w:r w:rsidRPr="00CF1FDA">
        <w:rPr>
          <w:i/>
        </w:rPr>
        <w:t>Add FR2 related parameters for the InH scenario</w:t>
      </w:r>
    </w:p>
    <w:p w14:paraId="64A88AD4" w14:textId="77777777" w:rsidR="005E02C3" w:rsidRDefault="005E02C3" w:rsidP="005E02C3">
      <w:r>
        <w:t>After defining a set of two deployment scenarios, each of the prioritized use cases may be modelled assuming specific traffic generation models. For example, entertainment industry may be modeled by usual FTP traffic with relatively large packet sizes as well as by video traffic models. The factory automation traffic may be characterized by periodic arrival and relatively small packet sizes.</w:t>
      </w:r>
    </w:p>
    <w:p w14:paraId="02B525D6" w14:textId="77777777" w:rsidR="00371CD2" w:rsidRDefault="005E02C3" w:rsidP="005E02C3">
      <w:r w:rsidRPr="00FA0812">
        <w:rPr>
          <w:b/>
        </w:rPr>
        <w:t xml:space="preserve">Proposal </w:t>
      </w:r>
      <w:r>
        <w:rPr>
          <w:b/>
        </w:rPr>
        <w:t>2</w:t>
      </w:r>
      <w:r>
        <w:t xml:space="preserve">: </w:t>
      </w:r>
    </w:p>
    <w:p w14:paraId="0A1554CE" w14:textId="7A79389D" w:rsidR="005E02C3" w:rsidRPr="00CF1FDA" w:rsidRDefault="005E02C3" w:rsidP="00CF1FDA">
      <w:pPr>
        <w:pStyle w:val="ListParagraph"/>
        <w:numPr>
          <w:ilvl w:val="0"/>
          <w:numId w:val="14"/>
        </w:numPr>
        <w:rPr>
          <w:i/>
        </w:rPr>
      </w:pPr>
      <w:r w:rsidRPr="00CF1FDA">
        <w:rPr>
          <w:i/>
        </w:rPr>
        <w:t>Consider the following traffic models for the prioritized eURLLC use cases:</w:t>
      </w:r>
    </w:p>
    <w:p w14:paraId="6F632692" w14:textId="77777777" w:rsidR="005E02C3" w:rsidRPr="00CF1FDA" w:rsidRDefault="005E02C3" w:rsidP="00CF1FDA">
      <w:pPr>
        <w:pStyle w:val="ListParagraph"/>
        <w:numPr>
          <w:ilvl w:val="1"/>
          <w:numId w:val="14"/>
        </w:numPr>
        <w:rPr>
          <w:i/>
        </w:rPr>
      </w:pPr>
      <w:r w:rsidRPr="00CF1FDA">
        <w:rPr>
          <w:i/>
        </w:rPr>
        <w:t>FTP model 2 and/or 3 with different arrival rates</w:t>
      </w:r>
    </w:p>
    <w:p w14:paraId="49CB90AC" w14:textId="77777777" w:rsidR="005E02C3" w:rsidRPr="00CF1FDA" w:rsidRDefault="005E02C3" w:rsidP="00CF1FDA">
      <w:pPr>
        <w:pStyle w:val="ListParagraph"/>
        <w:numPr>
          <w:ilvl w:val="2"/>
          <w:numId w:val="14"/>
        </w:numPr>
        <w:rPr>
          <w:i/>
        </w:rPr>
      </w:pPr>
      <w:r w:rsidRPr="00CF1FDA">
        <w:rPr>
          <w:i/>
        </w:rPr>
        <w:t>Small packet sizes: 32, 256 bytes</w:t>
      </w:r>
    </w:p>
    <w:p w14:paraId="2179E40A" w14:textId="77777777" w:rsidR="005E02C3" w:rsidRPr="00CF1FDA" w:rsidRDefault="005E02C3" w:rsidP="00CF1FDA">
      <w:pPr>
        <w:pStyle w:val="ListParagraph"/>
        <w:numPr>
          <w:ilvl w:val="2"/>
          <w:numId w:val="14"/>
        </w:numPr>
        <w:rPr>
          <w:i/>
        </w:rPr>
      </w:pPr>
      <w:r w:rsidRPr="00CF1FDA">
        <w:rPr>
          <w:i/>
        </w:rPr>
        <w:t>Large packet sizes: 10 kB</w:t>
      </w:r>
    </w:p>
    <w:p w14:paraId="5C2E0708" w14:textId="77777777" w:rsidR="005E02C3" w:rsidRPr="00CF1FDA" w:rsidRDefault="005E02C3" w:rsidP="00CF1FDA">
      <w:pPr>
        <w:pStyle w:val="ListParagraph"/>
        <w:numPr>
          <w:ilvl w:val="1"/>
          <w:numId w:val="14"/>
        </w:numPr>
        <w:rPr>
          <w:i/>
        </w:rPr>
      </w:pPr>
      <w:r w:rsidRPr="00CF1FDA">
        <w:rPr>
          <w:i/>
        </w:rPr>
        <w:t>Periodic</w:t>
      </w:r>
    </w:p>
    <w:p w14:paraId="6CD0AEF8" w14:textId="77777777" w:rsidR="005E02C3" w:rsidRPr="00CF1FDA" w:rsidRDefault="005E02C3" w:rsidP="00CF1FDA">
      <w:pPr>
        <w:pStyle w:val="ListParagraph"/>
        <w:numPr>
          <w:ilvl w:val="2"/>
          <w:numId w:val="14"/>
        </w:numPr>
        <w:rPr>
          <w:i/>
        </w:rPr>
      </w:pPr>
      <w:r w:rsidRPr="00CF1FDA">
        <w:rPr>
          <w:i/>
        </w:rPr>
        <w:t>Small packet sizes: 32, 256 bytes</w:t>
      </w:r>
    </w:p>
    <w:p w14:paraId="1CD563F8" w14:textId="77777777" w:rsidR="005E02C3" w:rsidRPr="00CF1FDA" w:rsidRDefault="005E02C3" w:rsidP="00CF1FDA">
      <w:pPr>
        <w:pStyle w:val="ListParagraph"/>
        <w:numPr>
          <w:ilvl w:val="2"/>
          <w:numId w:val="14"/>
        </w:numPr>
        <w:rPr>
          <w:i/>
        </w:rPr>
      </w:pPr>
      <w:r w:rsidRPr="00CF1FDA">
        <w:rPr>
          <w:i/>
        </w:rPr>
        <w:t>5, 10, 20, 50 ms arrival period</w:t>
      </w:r>
    </w:p>
    <w:p w14:paraId="4168EEF2" w14:textId="007DA010" w:rsidR="005E02C3" w:rsidRDefault="005E02C3" w:rsidP="005E02C3">
      <w:r>
        <w:t xml:space="preserve">Finally, the performance metrics for eURLLC may need to be re-considered. In our view, the agreed in Rel.14 metric of capacity still may provide good understanding of relative performance of different techniques and </w:t>
      </w:r>
      <w:r w:rsidR="00183D53">
        <w:t xml:space="preserve">at </w:t>
      </w:r>
      <w:r>
        <w:t>the same time may not be strictly linked to particular traffic model assumption which anyway may not represent realistic network traffic.</w:t>
      </w:r>
    </w:p>
    <w:tbl>
      <w:tblPr>
        <w:tblStyle w:val="TableGrid"/>
        <w:tblW w:w="0" w:type="auto"/>
        <w:tblLook w:val="04A0" w:firstRow="1" w:lastRow="0" w:firstColumn="1" w:lastColumn="0" w:noHBand="0" w:noVBand="1"/>
      </w:tblPr>
      <w:tblGrid>
        <w:gridCol w:w="9350"/>
      </w:tblGrid>
      <w:tr w:rsidR="005E02C3" w14:paraId="4374F113" w14:textId="77777777" w:rsidTr="004C0876">
        <w:tc>
          <w:tcPr>
            <w:tcW w:w="9350" w:type="dxa"/>
          </w:tcPr>
          <w:p w14:paraId="71A3892F" w14:textId="77777777" w:rsidR="005E02C3" w:rsidRPr="00ED25F3" w:rsidRDefault="005E02C3" w:rsidP="004C0876">
            <w:pPr>
              <w:spacing w:after="0"/>
            </w:pPr>
            <w:r w:rsidRPr="00ED25F3">
              <w:rPr>
                <w:lang w:val="en-GB"/>
              </w:rPr>
              <w:t>URLLC system capacity is calculated as follows:</w:t>
            </w:r>
          </w:p>
          <w:p w14:paraId="29D2D706" w14:textId="77777777" w:rsidR="005E02C3" w:rsidRPr="00ED25F3" w:rsidRDefault="005E02C3" w:rsidP="005E02C3">
            <w:pPr>
              <w:numPr>
                <w:ilvl w:val="0"/>
                <w:numId w:val="18"/>
              </w:numPr>
              <w:autoSpaceDE/>
              <w:autoSpaceDN/>
              <w:adjustRightInd/>
              <w:snapToGrid/>
              <w:spacing w:after="0"/>
              <w:jc w:val="left"/>
            </w:pPr>
            <w:r w:rsidRPr="00ED25F3">
              <w:rPr>
                <w:lang w:val="en-GB"/>
              </w:rPr>
              <w:t>C(L, R) is the maximum offered cell load under which Y% of UEs in a cell operate with target link reliability R under L latency bound</w:t>
            </w:r>
          </w:p>
          <w:p w14:paraId="188FB9E7" w14:textId="77777777" w:rsidR="005E02C3" w:rsidRPr="00ED25F3" w:rsidRDefault="005E02C3" w:rsidP="005E02C3">
            <w:pPr>
              <w:numPr>
                <w:ilvl w:val="0"/>
                <w:numId w:val="18"/>
              </w:numPr>
              <w:autoSpaceDE/>
              <w:autoSpaceDN/>
              <w:adjustRightInd/>
              <w:snapToGrid/>
              <w:spacing w:after="0"/>
              <w:jc w:val="left"/>
            </w:pPr>
            <w:r w:rsidRPr="00ED25F3">
              <w:rPr>
                <w:lang w:val="en-GB"/>
              </w:rPr>
              <w:lastRenderedPageBreak/>
              <w:t>X = (100 – Y) % is the percentage of UEs in outage</w:t>
            </w:r>
          </w:p>
          <w:p w14:paraId="5CDB99A6" w14:textId="77777777" w:rsidR="005E02C3" w:rsidRPr="00ED25F3" w:rsidRDefault="005E02C3" w:rsidP="005E02C3">
            <w:pPr>
              <w:numPr>
                <w:ilvl w:val="0"/>
                <w:numId w:val="18"/>
              </w:numPr>
              <w:autoSpaceDE/>
              <w:autoSpaceDN/>
              <w:adjustRightInd/>
              <w:snapToGrid/>
              <w:spacing w:after="0"/>
              <w:jc w:val="left"/>
            </w:pPr>
            <w:r w:rsidRPr="00ED25F3">
              <w:rPr>
                <w:lang w:val="en-GB"/>
              </w:rPr>
              <w:t>A UE in outage is defined as the UE cannot meet latency L and link reliability R bound</w:t>
            </w:r>
          </w:p>
          <w:p w14:paraId="6FA26120" w14:textId="77777777" w:rsidR="005E02C3" w:rsidRPr="00C70476" w:rsidRDefault="005E02C3" w:rsidP="005E02C3">
            <w:pPr>
              <w:numPr>
                <w:ilvl w:val="0"/>
                <w:numId w:val="18"/>
              </w:numPr>
              <w:autoSpaceDE/>
              <w:autoSpaceDN/>
              <w:adjustRightInd/>
              <w:snapToGrid/>
              <w:spacing w:after="0"/>
              <w:jc w:val="left"/>
            </w:pPr>
            <w:r w:rsidRPr="00ED25F3">
              <w:rPr>
                <w:lang w:val="en-GB"/>
              </w:rPr>
              <w:t>Companies report their assumption on X</w:t>
            </w:r>
          </w:p>
        </w:tc>
      </w:tr>
    </w:tbl>
    <w:p w14:paraId="785147D5" w14:textId="77777777" w:rsidR="005E02C3" w:rsidRDefault="005E02C3" w:rsidP="005E02C3"/>
    <w:p w14:paraId="613D9FBA" w14:textId="77777777" w:rsidR="005E02C3" w:rsidRDefault="005E02C3" w:rsidP="005E02C3">
      <w:r>
        <w:t>In addition to the capacity, a simpler metric may be used, e.g. PER CDF over links in a network for a given cell load or UE density.</w:t>
      </w:r>
    </w:p>
    <w:p w14:paraId="7EDC84A7" w14:textId="77777777" w:rsidR="00371CD2" w:rsidRDefault="005E02C3" w:rsidP="005E02C3">
      <w:r w:rsidRPr="00FA0812">
        <w:rPr>
          <w:b/>
        </w:rPr>
        <w:t xml:space="preserve">Proposal </w:t>
      </w:r>
      <w:r>
        <w:rPr>
          <w:b/>
        </w:rPr>
        <w:t>3</w:t>
      </w:r>
      <w:r>
        <w:t xml:space="preserve">: </w:t>
      </w:r>
    </w:p>
    <w:p w14:paraId="7F617FF3" w14:textId="6CD9EE5B" w:rsidR="005E02C3" w:rsidRPr="00CF1FDA" w:rsidRDefault="005E02C3" w:rsidP="00CF1FDA">
      <w:pPr>
        <w:pStyle w:val="ListParagraph"/>
        <w:numPr>
          <w:ilvl w:val="0"/>
          <w:numId w:val="14"/>
        </w:numPr>
        <w:rPr>
          <w:i/>
        </w:rPr>
      </w:pPr>
      <w:r w:rsidRPr="00CF1FDA">
        <w:rPr>
          <w:i/>
        </w:rPr>
        <w:t>Employ the URLLC capacity metric defined in Rel.14 NR SI to quantify URLLC system efficiency</w:t>
      </w:r>
    </w:p>
    <w:p w14:paraId="2C52744E" w14:textId="32B49879" w:rsidR="00057A3B" w:rsidRPr="00057A3B" w:rsidRDefault="00057A3B" w:rsidP="008974D5">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057A3B">
        <w:rPr>
          <w:rFonts w:ascii="Arial" w:hAnsi="Arial"/>
          <w:b w:val="0"/>
          <w:bCs w:val="0"/>
          <w:sz w:val="36"/>
          <w:szCs w:val="20"/>
        </w:rPr>
        <w:t>Layer 1 enhancements: PDCCH</w:t>
      </w:r>
    </w:p>
    <w:p w14:paraId="16FA1C94" w14:textId="7C97EF3D" w:rsidR="00057A3B" w:rsidRDefault="00B77547" w:rsidP="001E06A4">
      <w:pPr>
        <w:rPr>
          <w:bCs/>
          <w:i/>
          <w:iCs/>
          <w:sz w:val="20"/>
          <w:szCs w:val="20"/>
        </w:rPr>
      </w:pPr>
      <w:r>
        <w:t xml:space="preserve">This </w:t>
      </w:r>
      <w:r w:rsidR="001E06A4">
        <w:t xml:space="preserve">section discusses different approaches to enhance the performance of PDCCH for URLLC use cases, in Rel-16. Three main categories have been mentioned in the SID, as the focus of the study: </w:t>
      </w:r>
      <w:r w:rsidR="001E06A4" w:rsidRPr="001E06A4">
        <w:rPr>
          <w:bCs/>
        </w:rPr>
        <w:t>Compact DCI, PDCCH repetition, increased PDCCH monitoring capability</w:t>
      </w:r>
      <w:r w:rsidR="001E06A4">
        <w:rPr>
          <w:bCs/>
          <w:i/>
          <w:iCs/>
          <w:sz w:val="20"/>
          <w:szCs w:val="20"/>
        </w:rPr>
        <w:t>.</w:t>
      </w:r>
    </w:p>
    <w:p w14:paraId="23A65C5D" w14:textId="77777777" w:rsidR="00982419" w:rsidRDefault="001E06A4" w:rsidP="00982419">
      <w:r>
        <w:t>We briefly discuss each of these approaches</w:t>
      </w:r>
      <w:r w:rsidR="00982419">
        <w:t xml:space="preserve"> in the following sub-sections.</w:t>
      </w:r>
    </w:p>
    <w:p w14:paraId="5EEDAAC0" w14:textId="06A53BD4" w:rsidR="00403808" w:rsidRPr="00B77547" w:rsidRDefault="00982419" w:rsidP="00AF7C9B">
      <w:r>
        <w:t>I</w:t>
      </w:r>
      <w:r w:rsidR="001E06A4">
        <w:t>t should be noted that other approaches regarding the PDCCH enhancements</w:t>
      </w:r>
      <w:r>
        <w:t xml:space="preserve"> (e.g., support of higher ALs, etc.)</w:t>
      </w:r>
      <w:r w:rsidR="001E06A4">
        <w:t xml:space="preserve"> may still be further </w:t>
      </w:r>
      <w:r>
        <w:t>studied</w:t>
      </w:r>
      <w:r w:rsidR="001E06A4">
        <w:t xml:space="preserve">, if the gains and </w:t>
      </w:r>
      <w:r>
        <w:t>benefits</w:t>
      </w:r>
      <w:r w:rsidR="001E06A4">
        <w:t xml:space="preserve"> are established</w:t>
      </w:r>
      <w:r>
        <w:t>, especially compared to the mentioned techniques</w:t>
      </w:r>
      <w:r w:rsidR="001E06A4">
        <w:t xml:space="preserve">.  </w:t>
      </w:r>
      <w:r w:rsidR="00403808">
        <w:t xml:space="preserve"> </w:t>
      </w:r>
    </w:p>
    <w:p w14:paraId="0C4276C2" w14:textId="027B49A9" w:rsidR="00600954" w:rsidRPr="00E306CD" w:rsidRDefault="00AF7C9B" w:rsidP="00AF7C9B">
      <w:pPr>
        <w:pStyle w:val="Heading2"/>
        <w:rPr>
          <w:rFonts w:ascii="Arial" w:hAnsi="Arial" w:cs="Arial"/>
          <w:b w:val="0"/>
          <w:sz w:val="28"/>
          <w:szCs w:val="28"/>
        </w:rPr>
      </w:pPr>
      <w:r w:rsidRPr="00E306CD">
        <w:rPr>
          <w:rFonts w:ascii="Arial" w:hAnsi="Arial" w:cs="Arial"/>
          <w:b w:val="0"/>
          <w:sz w:val="28"/>
          <w:szCs w:val="28"/>
        </w:rPr>
        <w:t xml:space="preserve">Considerations on introducing </w:t>
      </w:r>
      <w:r w:rsidR="00CC6227" w:rsidRPr="00E306CD">
        <w:rPr>
          <w:rFonts w:ascii="Arial" w:hAnsi="Arial" w:cs="Arial"/>
          <w:b w:val="0"/>
          <w:sz w:val="28"/>
          <w:szCs w:val="28"/>
        </w:rPr>
        <w:t xml:space="preserve">a </w:t>
      </w:r>
      <w:r w:rsidRPr="00E306CD">
        <w:rPr>
          <w:rFonts w:ascii="Arial" w:hAnsi="Arial" w:cs="Arial"/>
          <w:b w:val="0"/>
          <w:sz w:val="28"/>
          <w:szCs w:val="28"/>
        </w:rPr>
        <w:t xml:space="preserve">compact DCI format </w:t>
      </w:r>
    </w:p>
    <w:p w14:paraId="3C64FAC9" w14:textId="77777777" w:rsidR="00B77C2E" w:rsidRDefault="00536923" w:rsidP="00122E13">
      <w:r>
        <w:t xml:space="preserve">During Rel-15, RAN1 considered the introduction of compact DCI format, primarily from the perspective of realizing higher reliability and/or reducing L1 signaling OH by reducing DCI payload size. Based on the investigations, it was deemed not sufficiently motivated to introduce a compact DCI format or even a new DCI format, the latter being motivated by possibly different scheduling requirements for URLLC.  </w:t>
      </w:r>
    </w:p>
    <w:p w14:paraId="6582E9F8" w14:textId="0EFA9E01" w:rsidR="00AF7C9B" w:rsidRDefault="00536923" w:rsidP="00122E13">
      <w:r>
        <w:t xml:space="preserve">Given this background, in current Release of NR specifications, the </w:t>
      </w:r>
      <w:r w:rsidR="00AF7C9B">
        <w:t xml:space="preserve">necessity of </w:t>
      </w:r>
      <w:r w:rsidR="00122E13">
        <w:t>defining</w:t>
      </w:r>
      <w:r w:rsidR="00E52677">
        <w:t xml:space="preserve"> a compact DCI format </w:t>
      </w:r>
      <w:r w:rsidR="00122E13">
        <w:t xml:space="preserve">may </w:t>
      </w:r>
      <w:r w:rsidR="00B77C2E">
        <w:t>need to be motivated by</w:t>
      </w:r>
      <w:r w:rsidR="00AF7C9B">
        <w:t xml:space="preserve"> the use cases</w:t>
      </w:r>
      <w:r w:rsidR="00122E13">
        <w:t xml:space="preserve"> introduced by </w:t>
      </w:r>
      <w:r w:rsidR="00B77C2E">
        <w:t xml:space="preserve">the prioritized </w:t>
      </w:r>
      <w:r w:rsidR="00122E13">
        <w:t>URLLC services and applications</w:t>
      </w:r>
      <w:r w:rsidR="00AF7C9B">
        <w:t xml:space="preserve">. Particularly, use cases where relatively large burst of data may arrive, and still certain level of flexibility in scheduling is required, in terms of RA, scheduling opportunities, MCS, etc., </w:t>
      </w:r>
      <w:r>
        <w:t xml:space="preserve">form </w:t>
      </w:r>
      <w:r w:rsidR="00AF7C9B">
        <w:t>one such example.</w:t>
      </w:r>
    </w:p>
    <w:p w14:paraId="32A1FDBA" w14:textId="19BEE21E" w:rsidR="00117834" w:rsidRDefault="00D22430" w:rsidP="00CC6227">
      <w:r>
        <w:t>Accordingly,</w:t>
      </w:r>
      <w:r w:rsidR="00117834">
        <w:t xml:space="preserve"> it may be </w:t>
      </w:r>
      <w:r w:rsidR="00536923">
        <w:t xml:space="preserve">beneficial </w:t>
      </w:r>
      <w:r w:rsidR="000020E9">
        <w:t>to partition the corresponding overall required signaling</w:t>
      </w:r>
      <w:r w:rsidR="00117834">
        <w:t xml:space="preserve"> into</w:t>
      </w:r>
      <w:r w:rsidR="000020E9">
        <w:t xml:space="preserve"> a DCI format with</w:t>
      </w:r>
      <w:r w:rsidR="00117834">
        <w:t xml:space="preserve"> two stages</w:t>
      </w:r>
      <w:r>
        <w:t>,</w:t>
      </w:r>
      <w:r w:rsidR="00117834">
        <w:t xml:space="preserve"> </w:t>
      </w:r>
      <w:r>
        <w:t>where t</w:t>
      </w:r>
      <w:r w:rsidR="00117834">
        <w:t>he equivalent functionalities of the RRC indications</w:t>
      </w:r>
      <w:r w:rsidR="000020E9">
        <w:t xml:space="preserve"> </w:t>
      </w:r>
      <w:r w:rsidR="00536923">
        <w:t xml:space="preserve">for CG PUSCH or DL SPS </w:t>
      </w:r>
      <w:r w:rsidR="000020E9">
        <w:t>(e.g., less dynamic indications)</w:t>
      </w:r>
      <w:r w:rsidR="00117834">
        <w:t xml:space="preserve"> </w:t>
      </w:r>
      <w:r w:rsidR="000020E9">
        <w:t>can be</w:t>
      </w:r>
      <w:r w:rsidR="00117834">
        <w:t xml:space="preserve"> performed by means of the first stage of the DCI, while the activation equivalent functionality </w:t>
      </w:r>
      <w:r w:rsidR="000020E9">
        <w:t>and more dynamic information can be</w:t>
      </w:r>
      <w:r w:rsidR="00117834">
        <w:t xml:space="preserve"> supported by the second DCI stage. Particularly, c</w:t>
      </w:r>
      <w:r w:rsidR="00117834" w:rsidRPr="00072DDA">
        <w:t xml:space="preserve">ompact DCI design can be realized by the means of two-stage DCI design, e.g., to support potentially new scheduling approach that falls in between </w:t>
      </w:r>
      <w:r w:rsidR="00536923">
        <w:t xml:space="preserve">fully </w:t>
      </w:r>
      <w:r w:rsidR="00117834" w:rsidRPr="00072DDA">
        <w:t>dynamic scheduling and SPS/Type 2 CG.</w:t>
      </w:r>
      <w:r w:rsidR="00CC6227">
        <w:t xml:space="preserve"> </w:t>
      </w:r>
      <w:r w:rsidR="000020E9">
        <w:t>Such approach</w:t>
      </w:r>
      <w:r w:rsidR="00CC6227">
        <w:t>,</w:t>
      </w:r>
      <w:r w:rsidR="000020E9">
        <w:t xml:space="preserve"> allows </w:t>
      </w:r>
      <w:r w:rsidR="00117834">
        <w:t xml:space="preserve">a burst of transmission and reception opportunities </w:t>
      </w:r>
      <w:r w:rsidR="000020E9">
        <w:t xml:space="preserve">to </w:t>
      </w:r>
      <w:r w:rsidR="00117834">
        <w:t xml:space="preserve">be triggered by a less frequent DCI (i.e., the first stage DCI), and a smaller, potentially more frequent DCI (i.e., the second DCI stage), can trigger the actual transmissions. </w:t>
      </w:r>
    </w:p>
    <w:p w14:paraId="46E1ED8C" w14:textId="389469A3" w:rsidR="002C77D0" w:rsidRPr="00E306CD" w:rsidRDefault="0082344B" w:rsidP="002C77D0">
      <w:pPr>
        <w:pStyle w:val="Heading2"/>
        <w:rPr>
          <w:rFonts w:ascii="Arial" w:hAnsi="Arial" w:cs="Arial"/>
          <w:b w:val="0"/>
          <w:sz w:val="28"/>
          <w:szCs w:val="28"/>
        </w:rPr>
      </w:pPr>
      <w:r w:rsidRPr="00E306CD">
        <w:rPr>
          <w:rFonts w:ascii="Arial" w:hAnsi="Arial" w:cs="Arial"/>
          <w:b w:val="0"/>
          <w:sz w:val="28"/>
          <w:szCs w:val="28"/>
        </w:rPr>
        <w:t xml:space="preserve">Considerations on multiple PDCCH transmissions </w:t>
      </w:r>
    </w:p>
    <w:p w14:paraId="18DA6662" w14:textId="34E0CAD2" w:rsidR="000D0C2C" w:rsidRDefault="0082344B" w:rsidP="000D0C2C">
      <w:r>
        <w:t>This category of PDCCH enhancement</w:t>
      </w:r>
      <w:r w:rsidR="00CC6227">
        <w:t xml:space="preserve"> (identified as PDCCH repetitions in the SID)</w:t>
      </w:r>
      <w:r>
        <w:t xml:space="preserve">, can be realized </w:t>
      </w:r>
      <w:r w:rsidR="00A51393">
        <w:t>by means of</w:t>
      </w:r>
      <w:r>
        <w:t xml:space="preserve"> various </w:t>
      </w:r>
      <w:r w:rsidR="00A51393">
        <w:t>techniques</w:t>
      </w:r>
      <w:r>
        <w:t xml:space="preserve">. In other words, there are different flavors of designing multiple PDCCH transmissions, e.g., in terms of </w:t>
      </w:r>
    </w:p>
    <w:p w14:paraId="778605C9" w14:textId="40F29FDD" w:rsidR="000D0C2C" w:rsidRDefault="000D0C2C" w:rsidP="008974D5">
      <w:pPr>
        <w:pStyle w:val="ListParagraph"/>
        <w:numPr>
          <w:ilvl w:val="0"/>
          <w:numId w:val="6"/>
        </w:numPr>
      </w:pPr>
      <w:r>
        <w:t>Transmission</w:t>
      </w:r>
      <w:r w:rsidR="00A51393">
        <w:t xml:space="preserve"> assumptions and configurations</w:t>
      </w:r>
      <w:r w:rsidR="00C43D45">
        <w:t xml:space="preserve"> (e.g., time/frequency resources, TCI/QCL/TRP assumptions, etc</w:t>
      </w:r>
      <w:r w:rsidR="00B77C2E">
        <w:t xml:space="preserve">.); </w:t>
      </w:r>
    </w:p>
    <w:p w14:paraId="66A61C9F" w14:textId="0D3723A3" w:rsidR="000D0C2C" w:rsidRDefault="000D0C2C" w:rsidP="008974D5">
      <w:pPr>
        <w:pStyle w:val="ListParagraph"/>
        <w:numPr>
          <w:ilvl w:val="0"/>
          <w:numId w:val="6"/>
        </w:numPr>
      </w:pPr>
      <w:r>
        <w:lastRenderedPageBreak/>
        <w:t>The</w:t>
      </w:r>
      <w:r w:rsidR="00A51393">
        <w:t xml:space="preserve"> UE behavior on receive processing</w:t>
      </w:r>
      <w:r w:rsidR="00C43D45">
        <w:t xml:space="preserve"> (e.g., information combining from different transmissions, discarding the further transmissions once decode one, etc</w:t>
      </w:r>
      <w:r w:rsidR="00B77C2E">
        <w:t xml:space="preserve">.); </w:t>
      </w:r>
    </w:p>
    <w:p w14:paraId="6B052F93" w14:textId="175ECFAD" w:rsidR="000D0C2C" w:rsidRDefault="000D0C2C" w:rsidP="008974D5">
      <w:pPr>
        <w:pStyle w:val="ListParagraph"/>
        <w:numPr>
          <w:ilvl w:val="0"/>
          <w:numId w:val="6"/>
        </w:numPr>
      </w:pPr>
      <w:r>
        <w:t>Whether m</w:t>
      </w:r>
      <w:r w:rsidRPr="000D0C2C">
        <w:t>ultiple PDCCH transmissions schedul</w:t>
      </w:r>
      <w:r w:rsidR="00A740BA">
        <w:t>e</w:t>
      </w:r>
      <w:r w:rsidRPr="000D0C2C">
        <w:t xml:space="preserve"> same</w:t>
      </w:r>
      <w:r w:rsidR="00A646E0">
        <w:t xml:space="preserve"> or updated </w:t>
      </w:r>
      <w:r>
        <w:t>data</w:t>
      </w:r>
      <w:r w:rsidRPr="000D0C2C">
        <w:t xml:space="preserve"> transmissions</w:t>
      </w:r>
      <w:r w:rsidR="00B77C2E">
        <w:t xml:space="preserve">; </w:t>
      </w:r>
    </w:p>
    <w:p w14:paraId="1405F0FF" w14:textId="6F2288BF" w:rsidR="000D0C2C" w:rsidRDefault="000D0C2C" w:rsidP="008974D5">
      <w:pPr>
        <w:pStyle w:val="ListParagraph"/>
        <w:numPr>
          <w:ilvl w:val="0"/>
          <w:numId w:val="6"/>
        </w:numPr>
      </w:pPr>
      <w:r>
        <w:t>W</w:t>
      </w:r>
      <w:r w:rsidR="00A51393">
        <w:t>hether multiple</w:t>
      </w:r>
      <w:r w:rsidR="00B77C2E">
        <w:t>/repetitions of</w:t>
      </w:r>
      <w:r w:rsidR="00A51393">
        <w:t xml:space="preserve"> control channel transmissions accompany associated </w:t>
      </w:r>
      <w:r w:rsidR="00B77C2E">
        <w:t xml:space="preserve">transmissions/repetitions of the </w:t>
      </w:r>
      <w:r w:rsidR="00A51393">
        <w:t>data channel</w:t>
      </w:r>
      <w:r w:rsidR="00B77C2E">
        <w:t xml:space="preserve">, at least for the case of PDSCH; </w:t>
      </w:r>
    </w:p>
    <w:p w14:paraId="777A14B4" w14:textId="5F096881" w:rsidR="00A51393" w:rsidRDefault="000D0C2C" w:rsidP="008974D5">
      <w:pPr>
        <w:pStyle w:val="ListParagraph"/>
        <w:numPr>
          <w:ilvl w:val="0"/>
          <w:numId w:val="6"/>
        </w:numPr>
      </w:pPr>
      <w:r>
        <w:t>W</w:t>
      </w:r>
      <w:r w:rsidR="00A51393">
        <w:t>hether/how to acknowledge the multiple transmissions of the control and/or the associated scheduled data</w:t>
      </w:r>
      <w:r w:rsidR="00C43D45">
        <w:t xml:space="preserve"> (</w:t>
      </w:r>
      <w:r w:rsidR="0088583E">
        <w:t xml:space="preserve">e.g., </w:t>
      </w:r>
      <w:r w:rsidR="00C43D45">
        <w:t xml:space="preserve">considerations </w:t>
      </w:r>
      <w:r w:rsidR="0088583E">
        <w:t>on</w:t>
      </w:r>
      <w:r w:rsidR="00C43D45">
        <w:t xml:space="preserve"> HARQ)</w:t>
      </w:r>
      <w:r w:rsidR="00A51393">
        <w:t xml:space="preserve">, etc. </w:t>
      </w:r>
    </w:p>
    <w:p w14:paraId="30932ECC" w14:textId="6FCCA195" w:rsidR="00031EE5" w:rsidRPr="00B77C2E" w:rsidRDefault="00FC3C1E" w:rsidP="00136B68">
      <w:r>
        <w:t>It is important to note that</w:t>
      </w:r>
      <w:r w:rsidR="00A51393">
        <w:t xml:space="preserve"> each of these techniques may potentially target to address different performance aspects, e.g., PDCCH reliability, blocking performance, scheduling flexibility and/or robustness, overall system capacity, latency, etc. </w:t>
      </w:r>
      <w:r w:rsidR="00EE5E03">
        <w:t>Depending on the identified target aspect(s) to improve, the proper technique(s) may be further studied and considered.</w:t>
      </w:r>
      <w:r w:rsidR="00B77C2E">
        <w:t xml:space="preserve"> For instance, during Rel-15 work on URLLC, it was concluded that PDCCH repetitions may not be necessary at least when targeting BLER of 10</w:t>
      </w:r>
      <w:r w:rsidR="00B77C2E" w:rsidRPr="00CF1FDA">
        <w:rPr>
          <w:vertAlign w:val="superscript"/>
        </w:rPr>
        <w:t>-5</w:t>
      </w:r>
      <w:r w:rsidR="00B77C2E">
        <w:t xml:space="preserve"> from a purely link-level perspective. However, different considerations for the above aspects need to be carefully studied in light of the newly identified use cases and objectives for Rel-16 studies on eURLLC.</w:t>
      </w:r>
    </w:p>
    <w:p w14:paraId="6646EB8B" w14:textId="4522B1E7" w:rsidR="00EE5E03" w:rsidRPr="00E306CD" w:rsidRDefault="00EE5E03" w:rsidP="00EE5E03">
      <w:pPr>
        <w:pStyle w:val="Heading2"/>
        <w:rPr>
          <w:rFonts w:ascii="Arial" w:hAnsi="Arial" w:cs="Arial"/>
          <w:b w:val="0"/>
          <w:sz w:val="28"/>
          <w:szCs w:val="28"/>
        </w:rPr>
      </w:pPr>
      <w:r w:rsidRPr="00E306CD">
        <w:rPr>
          <w:rFonts w:ascii="Arial" w:hAnsi="Arial" w:cs="Arial"/>
          <w:b w:val="0"/>
          <w:sz w:val="28"/>
          <w:szCs w:val="28"/>
        </w:rPr>
        <w:t xml:space="preserve">Considerations on PDCCH Monitoring enhancements </w:t>
      </w:r>
    </w:p>
    <w:p w14:paraId="7E218060" w14:textId="170CA3D4" w:rsidR="00EE5E03" w:rsidRDefault="005B18BB" w:rsidP="00650450">
      <w:r>
        <w:t xml:space="preserve">URLLC services introduce </w:t>
      </w:r>
      <w:r w:rsidR="00295114">
        <w:t xml:space="preserve">new requirements, as well as new traffic profiles. Accordingly, enhancements may be required, to better adapt to such characteristics and requirements. </w:t>
      </w:r>
      <w:r w:rsidR="0088583E" w:rsidRPr="0088583E">
        <w:t xml:space="preserve">PDCCH </w:t>
      </w:r>
      <w:r w:rsidR="00B77C2E">
        <w:t>m</w:t>
      </w:r>
      <w:r w:rsidR="0088583E" w:rsidRPr="0088583E">
        <w:t xml:space="preserve">onitoring enhancements </w:t>
      </w:r>
      <w:r w:rsidR="00295114">
        <w:t>can help realizing such adaptations</w:t>
      </w:r>
      <w:r w:rsidR="0088583E" w:rsidRPr="0088583E">
        <w:t xml:space="preserve">, </w:t>
      </w:r>
      <w:r w:rsidR="00295114">
        <w:t xml:space="preserve">e.g., </w:t>
      </w:r>
      <w:r w:rsidR="0088583E" w:rsidRPr="0088583E">
        <w:t xml:space="preserve">to achieve more flexibility </w:t>
      </w:r>
      <w:r w:rsidR="00295114">
        <w:t xml:space="preserve">in scheduling opportunities. </w:t>
      </w:r>
      <w:r w:rsidR="00371CD2">
        <w:t xml:space="preserve">Certainly, increased capabilities in numbers of BDs or numbers of CCEs for channel estimation can straightforwardly improve scheduling flexibility. However, they also incur significant UE complexity and power consumption. Thus, careful consideration is needed towards achieving an optimal balance between scheduling flexibility and improved blocking performance against UE complexity and power consumption. In this regard, solutions that facilitate appropriate trade-off between performance, power consumption, and device complexity should be pursued. </w:t>
      </w:r>
    </w:p>
    <w:p w14:paraId="58FC1F3F" w14:textId="77777777" w:rsidR="00DD26F8" w:rsidRDefault="00DD26F8" w:rsidP="00DD26F8"/>
    <w:p w14:paraId="5F0892A9" w14:textId="53F6B3AF" w:rsidR="00DD26F8" w:rsidRDefault="00DD26F8" w:rsidP="00DD26F8">
      <w:r>
        <w:t>In summary, we have the following proposal regarding the PDCCH-related enhancements:</w:t>
      </w:r>
    </w:p>
    <w:p w14:paraId="67EF09A4" w14:textId="77777777" w:rsidR="00371CD2" w:rsidRDefault="005C0AEE" w:rsidP="00426B9F">
      <w:pPr>
        <w:pStyle w:val="3GPPNormalText"/>
        <w:rPr>
          <w:sz w:val="22"/>
          <w:szCs w:val="28"/>
        </w:rPr>
      </w:pPr>
      <w:r w:rsidRPr="00C11214">
        <w:rPr>
          <w:b/>
          <w:bCs/>
          <w:sz w:val="22"/>
          <w:szCs w:val="28"/>
        </w:rPr>
        <w:t xml:space="preserve">Proposal </w:t>
      </w:r>
      <w:r w:rsidR="005E02C3">
        <w:rPr>
          <w:b/>
          <w:bCs/>
          <w:sz w:val="22"/>
          <w:szCs w:val="28"/>
        </w:rPr>
        <w:t>4</w:t>
      </w:r>
      <w:r w:rsidRPr="00C11214">
        <w:rPr>
          <w:b/>
          <w:bCs/>
          <w:sz w:val="22"/>
          <w:szCs w:val="28"/>
        </w:rPr>
        <w:t>:</w:t>
      </w:r>
      <w:r w:rsidRPr="00C11214">
        <w:rPr>
          <w:sz w:val="22"/>
          <w:szCs w:val="28"/>
        </w:rPr>
        <w:t xml:space="preserve"> </w:t>
      </w:r>
    </w:p>
    <w:p w14:paraId="09C02669" w14:textId="5851C376" w:rsidR="00910C9C" w:rsidRPr="00CF1FDA" w:rsidRDefault="00910C9C" w:rsidP="00CF1FDA">
      <w:pPr>
        <w:pStyle w:val="3GPPNormalText"/>
        <w:numPr>
          <w:ilvl w:val="0"/>
          <w:numId w:val="14"/>
        </w:numPr>
        <w:rPr>
          <w:i/>
          <w:sz w:val="22"/>
          <w:szCs w:val="28"/>
        </w:rPr>
      </w:pPr>
      <w:r w:rsidRPr="00CF1FDA">
        <w:rPr>
          <w:i/>
          <w:sz w:val="22"/>
          <w:szCs w:val="28"/>
        </w:rPr>
        <w:t>RAN1 to further study following aspects regarding PDCCH enhancements for NR eURLLC:</w:t>
      </w:r>
    </w:p>
    <w:p w14:paraId="2B8E4809" w14:textId="1D72D1D9" w:rsidR="00910C9C" w:rsidRPr="00CF1FDA" w:rsidRDefault="00910C9C" w:rsidP="008974D5">
      <w:pPr>
        <w:pStyle w:val="3GPPNormalText"/>
        <w:numPr>
          <w:ilvl w:val="0"/>
          <w:numId w:val="3"/>
        </w:numPr>
        <w:rPr>
          <w:i/>
          <w:sz w:val="22"/>
          <w:szCs w:val="28"/>
        </w:rPr>
      </w:pPr>
      <w:bookmarkStart w:id="1" w:name="_GoBack"/>
      <w:bookmarkEnd w:id="1"/>
      <w:r w:rsidRPr="00CF1FDA">
        <w:rPr>
          <w:i/>
          <w:sz w:val="22"/>
          <w:szCs w:val="28"/>
        </w:rPr>
        <w:t xml:space="preserve">Multiple PDCCH transmissions, under different transmission, configurations, and scheduling assumptions, proper UE behavior on receive processing, as well as considerations on </w:t>
      </w:r>
      <w:r w:rsidR="00E606C0" w:rsidRPr="00CF1FDA">
        <w:rPr>
          <w:i/>
          <w:sz w:val="22"/>
          <w:szCs w:val="28"/>
        </w:rPr>
        <w:t xml:space="preserve">multiple transmissions of scheduled </w:t>
      </w:r>
      <w:r w:rsidRPr="00CF1FDA">
        <w:rPr>
          <w:i/>
          <w:sz w:val="22"/>
          <w:szCs w:val="28"/>
        </w:rPr>
        <w:t>data channel</w:t>
      </w:r>
      <w:r w:rsidR="00E606C0" w:rsidRPr="00CF1FDA">
        <w:rPr>
          <w:i/>
          <w:sz w:val="22"/>
          <w:szCs w:val="28"/>
        </w:rPr>
        <w:t>(s)</w:t>
      </w:r>
      <w:r w:rsidR="00165495" w:rsidRPr="00CF1FDA">
        <w:rPr>
          <w:i/>
          <w:sz w:val="22"/>
          <w:szCs w:val="28"/>
        </w:rPr>
        <w:t>.</w:t>
      </w:r>
    </w:p>
    <w:p w14:paraId="0C6E5C76" w14:textId="6C9EC010" w:rsidR="00910C9C" w:rsidRPr="00CF1FDA" w:rsidRDefault="00910C9C" w:rsidP="008974D5">
      <w:pPr>
        <w:pStyle w:val="3GPPNormalText"/>
        <w:numPr>
          <w:ilvl w:val="0"/>
          <w:numId w:val="3"/>
        </w:numPr>
        <w:rPr>
          <w:i/>
          <w:sz w:val="22"/>
          <w:szCs w:val="28"/>
        </w:rPr>
      </w:pPr>
      <w:r w:rsidRPr="00CF1FDA">
        <w:rPr>
          <w:i/>
          <w:sz w:val="22"/>
          <w:szCs w:val="28"/>
        </w:rPr>
        <w:t xml:space="preserve">PDCCH </w:t>
      </w:r>
      <w:r w:rsidR="00B77C2E" w:rsidRPr="00CF1FDA">
        <w:rPr>
          <w:i/>
          <w:sz w:val="22"/>
          <w:szCs w:val="28"/>
        </w:rPr>
        <w:t>m</w:t>
      </w:r>
      <w:r w:rsidRPr="00CF1FDA">
        <w:rPr>
          <w:i/>
          <w:sz w:val="22"/>
          <w:szCs w:val="28"/>
        </w:rPr>
        <w:t xml:space="preserve">onitoring enhancements to better adapt to traffic characteristics of URLLC </w:t>
      </w:r>
      <w:r w:rsidR="00165495" w:rsidRPr="00CF1FDA">
        <w:rPr>
          <w:i/>
          <w:sz w:val="22"/>
          <w:szCs w:val="28"/>
        </w:rPr>
        <w:t>service</w:t>
      </w:r>
      <w:r w:rsidR="00B77C2E" w:rsidRPr="00CF1FDA">
        <w:rPr>
          <w:i/>
          <w:sz w:val="22"/>
          <w:szCs w:val="28"/>
        </w:rPr>
        <w:t xml:space="preserve"> with careful consideration on the UE power consumption and complexity.</w:t>
      </w:r>
    </w:p>
    <w:p w14:paraId="627D497F" w14:textId="0DF8A99C" w:rsidR="00A92DFD" w:rsidRPr="00CF1FDA" w:rsidRDefault="00910C9C" w:rsidP="008974D5">
      <w:pPr>
        <w:pStyle w:val="3GPPNormalText"/>
        <w:numPr>
          <w:ilvl w:val="0"/>
          <w:numId w:val="3"/>
        </w:numPr>
        <w:rPr>
          <w:i/>
          <w:sz w:val="22"/>
          <w:szCs w:val="28"/>
        </w:rPr>
      </w:pPr>
      <w:r w:rsidRPr="00CF1FDA">
        <w:rPr>
          <w:i/>
          <w:sz w:val="22"/>
          <w:szCs w:val="28"/>
        </w:rPr>
        <w:t xml:space="preserve">Potential use cases </w:t>
      </w:r>
      <w:r w:rsidR="00B3341E" w:rsidRPr="00CF1FDA">
        <w:rPr>
          <w:i/>
          <w:sz w:val="22"/>
          <w:szCs w:val="28"/>
        </w:rPr>
        <w:t>motivating the</w:t>
      </w:r>
      <w:r w:rsidRPr="00CF1FDA">
        <w:rPr>
          <w:i/>
          <w:sz w:val="22"/>
          <w:szCs w:val="28"/>
        </w:rPr>
        <w:t xml:space="preserve"> intro</w:t>
      </w:r>
      <w:r w:rsidR="00B3341E" w:rsidRPr="00CF1FDA">
        <w:rPr>
          <w:i/>
          <w:sz w:val="22"/>
          <w:szCs w:val="28"/>
        </w:rPr>
        <w:t>duction of compact DCI format</w:t>
      </w:r>
      <w:r w:rsidRPr="00CF1FDA">
        <w:rPr>
          <w:i/>
          <w:sz w:val="22"/>
          <w:szCs w:val="28"/>
        </w:rPr>
        <w:t xml:space="preserve">, e.g., </w:t>
      </w:r>
      <w:r w:rsidR="00B3341E" w:rsidRPr="00CF1FDA">
        <w:rPr>
          <w:i/>
          <w:sz w:val="22"/>
          <w:szCs w:val="28"/>
        </w:rPr>
        <w:t xml:space="preserve">requiring scheduling </w:t>
      </w:r>
      <w:r w:rsidR="0050245D" w:rsidRPr="00CF1FDA">
        <w:rPr>
          <w:i/>
          <w:sz w:val="22"/>
          <w:szCs w:val="28"/>
        </w:rPr>
        <w:t>flexibilities</w:t>
      </w:r>
      <w:r w:rsidR="00B3341E" w:rsidRPr="00CF1FDA">
        <w:rPr>
          <w:i/>
          <w:sz w:val="22"/>
          <w:szCs w:val="28"/>
        </w:rPr>
        <w:t xml:space="preserve"> which fall in between dynamic scheduling</w:t>
      </w:r>
      <w:r w:rsidR="0050245D" w:rsidRPr="00CF1FDA">
        <w:rPr>
          <w:i/>
          <w:sz w:val="22"/>
          <w:szCs w:val="28"/>
        </w:rPr>
        <w:t>,</w:t>
      </w:r>
      <w:r w:rsidR="00B3341E" w:rsidRPr="00CF1FDA">
        <w:rPr>
          <w:i/>
          <w:sz w:val="22"/>
          <w:szCs w:val="28"/>
        </w:rPr>
        <w:t xml:space="preserve"> and SPS</w:t>
      </w:r>
      <w:r w:rsidR="0050245D" w:rsidRPr="00CF1FDA">
        <w:rPr>
          <w:i/>
          <w:sz w:val="22"/>
          <w:szCs w:val="28"/>
        </w:rPr>
        <w:t>/</w:t>
      </w:r>
      <w:r w:rsidR="00B3341E" w:rsidRPr="00CF1FDA">
        <w:rPr>
          <w:i/>
          <w:sz w:val="22"/>
          <w:szCs w:val="28"/>
        </w:rPr>
        <w:t>Type 2 configured-grant cases</w:t>
      </w:r>
      <w:r w:rsidR="0050245D" w:rsidRPr="00CF1FDA">
        <w:rPr>
          <w:i/>
          <w:sz w:val="22"/>
          <w:szCs w:val="28"/>
        </w:rPr>
        <w:t>.</w:t>
      </w:r>
    </w:p>
    <w:p w14:paraId="088AA544" w14:textId="77777777" w:rsidR="00426B9F" w:rsidRDefault="00426B9F" w:rsidP="00426B9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057A3B">
        <w:rPr>
          <w:rFonts w:ascii="Arial" w:hAnsi="Arial"/>
          <w:b w:val="0"/>
          <w:bCs w:val="0"/>
          <w:sz w:val="36"/>
          <w:szCs w:val="20"/>
        </w:rPr>
        <w:t xml:space="preserve">Layer 1 enhancements: </w:t>
      </w:r>
      <w:r>
        <w:rPr>
          <w:rFonts w:ascii="Arial" w:hAnsi="Arial"/>
          <w:b w:val="0"/>
          <w:bCs w:val="0"/>
          <w:sz w:val="36"/>
          <w:szCs w:val="20"/>
        </w:rPr>
        <w:t>UCI</w:t>
      </w:r>
    </w:p>
    <w:p w14:paraId="49F2D9E6" w14:textId="77777777" w:rsidR="00426B9F" w:rsidRPr="00426B9F" w:rsidRDefault="00426B9F" w:rsidP="00426B9F">
      <w:pPr>
        <w:pStyle w:val="Heading2"/>
        <w:rPr>
          <w:rFonts w:ascii="Arial" w:hAnsi="Arial" w:cs="Arial"/>
          <w:b w:val="0"/>
          <w:sz w:val="28"/>
          <w:szCs w:val="28"/>
        </w:rPr>
      </w:pPr>
      <w:r w:rsidRPr="00426B9F">
        <w:rPr>
          <w:rFonts w:ascii="Arial" w:hAnsi="Arial" w:cs="Arial"/>
          <w:b w:val="0"/>
          <w:sz w:val="28"/>
          <w:szCs w:val="28"/>
        </w:rPr>
        <w:t>Discussion on enhanced HARQ feedback methods</w:t>
      </w:r>
    </w:p>
    <w:p w14:paraId="049E2F3D" w14:textId="491C767F" w:rsidR="00426B9F" w:rsidRDefault="00426B9F" w:rsidP="00E55C55">
      <w:r w:rsidRPr="00C629E5">
        <w:t>In NR</w:t>
      </w:r>
      <w:r>
        <w:t xml:space="preserve"> Rel-15</w:t>
      </w:r>
      <w:r w:rsidRPr="00C629E5">
        <w:t xml:space="preserve">, it was agreed that for semi-static and dynamic </w:t>
      </w:r>
      <w:r>
        <w:t>HARQ-ACK</w:t>
      </w:r>
      <w:r w:rsidRPr="00C629E5">
        <w:t xml:space="preserve"> codebook, only one HARQ-ACK feedback is transmitted in one slot</w:t>
      </w:r>
      <w:r w:rsidR="00E55C55">
        <w:t xml:space="preserve"> (see </w:t>
      </w:r>
      <w:r w:rsidR="00E55C55" w:rsidRPr="00E55C55">
        <w:fldChar w:fldCharType="begin"/>
      </w:r>
      <w:r w:rsidR="00E55C55" w:rsidRPr="00E55C55">
        <w:instrText xml:space="preserve"> REF _Ref518798841 \h  \* MERGEFORMAT </w:instrText>
      </w:r>
      <w:r w:rsidR="00E55C55" w:rsidRPr="00E55C55">
        <w:fldChar w:fldCharType="separate"/>
      </w:r>
      <w:r w:rsidR="00E55C55" w:rsidRPr="00E55C55">
        <w:t xml:space="preserve">Figure </w:t>
      </w:r>
      <w:r w:rsidR="00E55C55" w:rsidRPr="00E55C55">
        <w:rPr>
          <w:noProof/>
        </w:rPr>
        <w:t>1</w:t>
      </w:r>
      <w:r w:rsidR="00E55C55" w:rsidRPr="00E55C55">
        <w:fldChar w:fldCharType="end"/>
      </w:r>
      <w:r w:rsidR="00E55C55">
        <w:t>)</w:t>
      </w:r>
      <w:r w:rsidRPr="00C629E5">
        <w:t xml:space="preserve">. </w:t>
      </w:r>
      <w:r>
        <w:t>The</w:t>
      </w:r>
      <w:r w:rsidRPr="00C629E5">
        <w:t xml:space="preserve"> HARQ-ACK feedback can be carried by either </w:t>
      </w:r>
      <w:r>
        <w:t>PUCCH or PUSCH</w:t>
      </w:r>
      <w:r w:rsidRPr="00C629E5">
        <w:t>.</w:t>
      </w:r>
      <w:r>
        <w:t xml:space="preserve"> W</w:t>
      </w:r>
      <w:r w:rsidRPr="00C629E5">
        <w:t>hen the PUCCH carrying HARQ-ACK feedback is scheduled in the last part of the slot, the HARQ-ACK feedback delay can be expected, especially when considering the smaller subcarrier spacing, e.g., 15</w:t>
      </w:r>
      <w:r w:rsidR="007E592A">
        <w:t xml:space="preserve"> </w:t>
      </w:r>
      <w:r w:rsidRPr="00C629E5">
        <w:t xml:space="preserve">kHz and 1ms slot duration. To support URLLC </w:t>
      </w:r>
      <w:r w:rsidR="007E592A">
        <w:t>use cases</w:t>
      </w:r>
      <w:r w:rsidRPr="00C629E5">
        <w:t>, additional PUCCH resource</w:t>
      </w:r>
      <w:r>
        <w:t>(s)</w:t>
      </w:r>
      <w:r w:rsidRPr="00C629E5">
        <w:t xml:space="preserve"> </w:t>
      </w:r>
      <w:r w:rsidRPr="00C629E5">
        <w:lastRenderedPageBreak/>
        <w:t xml:space="preserve">carrying HARQ-ACK feedback in a slot </w:t>
      </w:r>
      <w:r w:rsidR="007E592A">
        <w:t>may be</w:t>
      </w:r>
      <w:r w:rsidR="007E592A" w:rsidRPr="00C629E5">
        <w:t xml:space="preserve"> </w:t>
      </w:r>
      <w:r w:rsidRPr="00C629E5">
        <w:t>needed. For instance, the additional PUCCH resource carrying HARQ-ACK feedback may be transmitted in the earlier part of the slot so as to reduce the latency.</w:t>
      </w:r>
      <w:r>
        <w:t xml:space="preserve"> It is possible to allow the UE to determine the corresponding PUCCH resource, based on different available information.</w:t>
      </w:r>
    </w:p>
    <w:p w14:paraId="679F3C02" w14:textId="19767E90" w:rsidR="00E55C55" w:rsidRPr="00C629E5" w:rsidRDefault="00E55C55" w:rsidP="00E55C55">
      <w:pPr>
        <w:pStyle w:val="N1"/>
        <w:keepNext/>
        <w:jc w:val="center"/>
      </w:pPr>
      <w:r w:rsidRPr="00C629E5">
        <w:object w:dxaOrig="7549" w:dyaOrig="2820" w14:anchorId="4E45D2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95pt;height:110.8pt" o:ole="">
            <v:imagedata r:id="rId7" o:title=""/>
          </v:shape>
          <o:OLEObject Type="Embed" ProgID="Visio.Drawing.15" ShapeID="_x0000_i1025" DrawAspect="Content" ObjectID="_1595442768" r:id="rId8"/>
        </w:object>
      </w:r>
    </w:p>
    <w:p w14:paraId="62CE0E5D" w14:textId="77777777" w:rsidR="00E55C55" w:rsidRDefault="00E55C55" w:rsidP="00E55C55">
      <w:pPr>
        <w:jc w:val="center"/>
        <w:rPr>
          <w:b/>
        </w:rPr>
      </w:pPr>
      <w:bookmarkStart w:id="2" w:name="_Ref518798841"/>
      <w:r w:rsidRPr="00C629E5">
        <w:rPr>
          <w:b/>
        </w:rPr>
        <w:t xml:space="preserve">Figure </w:t>
      </w:r>
      <w:r w:rsidRPr="00C629E5">
        <w:rPr>
          <w:b/>
        </w:rPr>
        <w:fldChar w:fldCharType="begin"/>
      </w:r>
      <w:r w:rsidRPr="00C629E5">
        <w:rPr>
          <w:b/>
        </w:rPr>
        <w:instrText xml:space="preserve"> SEQ Figure \* ARABIC </w:instrText>
      </w:r>
      <w:r w:rsidRPr="00C629E5">
        <w:rPr>
          <w:b/>
        </w:rPr>
        <w:fldChar w:fldCharType="separate"/>
      </w:r>
      <w:r>
        <w:rPr>
          <w:b/>
          <w:noProof/>
        </w:rPr>
        <w:t>1</w:t>
      </w:r>
      <w:r w:rsidRPr="00C629E5">
        <w:rPr>
          <w:b/>
        </w:rPr>
        <w:fldChar w:fldCharType="end"/>
      </w:r>
      <w:bookmarkEnd w:id="2"/>
      <w:r w:rsidRPr="00C629E5">
        <w:rPr>
          <w:b/>
        </w:rPr>
        <w:t>. HARQ-ACK feedback for multiple PDSCHs</w:t>
      </w:r>
    </w:p>
    <w:p w14:paraId="4386F31A" w14:textId="10434214" w:rsidR="00426B9F" w:rsidRDefault="00426B9F" w:rsidP="00422213">
      <w:r>
        <w:t xml:space="preserve">Further, </w:t>
      </w:r>
      <w:r w:rsidRPr="00C629E5">
        <w:t>in NR</w:t>
      </w:r>
      <w:r>
        <w:t xml:space="preserve"> Rel-15</w:t>
      </w:r>
      <w:r w:rsidRPr="00C629E5">
        <w:t xml:space="preserve">, two short PUCCHs, </w:t>
      </w:r>
      <w:r>
        <w:t>as well as</w:t>
      </w:r>
      <w:r w:rsidRPr="00C629E5">
        <w:t xml:space="preserve"> one short and one long PUCCH can be multiplexed in a </w:t>
      </w:r>
      <w:r>
        <w:t>TDM</w:t>
      </w:r>
      <w:r w:rsidRPr="00C629E5">
        <w:t xml:space="preserve"> manner in a slot. When more than two PUCCHs or long PUCCH and long PUCCH carrying HARQ-ACK feedback are scheduled in a slot, certain dropping </w:t>
      </w:r>
      <w:r>
        <w:t>and/</w:t>
      </w:r>
      <w:r w:rsidRPr="00C629E5">
        <w:t>or priority rule</w:t>
      </w:r>
      <w:r>
        <w:t>s</w:t>
      </w:r>
      <w:r w:rsidRPr="00C629E5">
        <w:t xml:space="preserve"> may need to be defined</w:t>
      </w:r>
      <w:r>
        <w:t>, e.g.,</w:t>
      </w:r>
      <w:r w:rsidRPr="00C629E5">
        <w:t xml:space="preserve"> to ensure at least one short PUCCH format</w:t>
      </w:r>
      <w:r>
        <w:t xml:space="preserve"> is included</w:t>
      </w:r>
      <w:r w:rsidR="00E55C55">
        <w:t xml:space="preserve"> (see </w:t>
      </w:r>
      <w:r w:rsidR="00E55C55">
        <w:fldChar w:fldCharType="begin"/>
      </w:r>
      <w:r w:rsidR="00E55C55">
        <w:instrText xml:space="preserve"> REF _Ref521674390 \h  \* MERGEFORMAT </w:instrText>
      </w:r>
      <w:r w:rsidR="00E55C55">
        <w:fldChar w:fldCharType="separate"/>
      </w:r>
      <w:r w:rsidR="00E55C55" w:rsidRPr="00E55C55">
        <w:rPr>
          <w:bCs/>
        </w:rPr>
        <w:t>Figure</w:t>
      </w:r>
      <w:r w:rsidR="00E55C55" w:rsidRPr="00C629E5">
        <w:rPr>
          <w:b/>
        </w:rPr>
        <w:t xml:space="preserve"> </w:t>
      </w:r>
      <w:r w:rsidR="00E55C55">
        <w:rPr>
          <w:noProof/>
        </w:rPr>
        <w:t>2</w:t>
      </w:r>
      <w:r w:rsidR="00E55C55">
        <w:fldChar w:fldCharType="end"/>
      </w:r>
      <w:r w:rsidR="00E55C55">
        <w:t>)</w:t>
      </w:r>
      <w:r w:rsidRPr="00C629E5">
        <w:t>.</w:t>
      </w:r>
      <w:r w:rsidR="00422213">
        <w:t xml:space="preserve"> This enables more flexibility to support multiple HARQ feedbacks within a slot.</w:t>
      </w:r>
    </w:p>
    <w:p w14:paraId="4B3BC5A8" w14:textId="7E49820E" w:rsidR="00E55C55" w:rsidRPr="00C629E5" w:rsidRDefault="00E55C55" w:rsidP="00E55C55">
      <w:pPr>
        <w:pStyle w:val="N1"/>
        <w:keepNext/>
        <w:jc w:val="center"/>
      </w:pPr>
      <w:r w:rsidRPr="00C629E5">
        <w:object w:dxaOrig="5483" w:dyaOrig="2070" w14:anchorId="256FC094">
          <v:shape id="_x0000_i1026" type="#_x0000_t75" style="width:326.8pt;height:123.95pt" o:ole="">
            <v:imagedata r:id="rId9" o:title=""/>
          </v:shape>
          <o:OLEObject Type="Embed" ProgID="Visio.Drawing.15" ShapeID="_x0000_i1026" DrawAspect="Content" ObjectID="_1595442769" r:id="rId10"/>
        </w:object>
      </w:r>
    </w:p>
    <w:p w14:paraId="4F1A9A58" w14:textId="2ACF7BA9" w:rsidR="00E55C55" w:rsidRPr="00C629E5" w:rsidRDefault="00E55C55" w:rsidP="00E55C55">
      <w:pPr>
        <w:pStyle w:val="Caption"/>
        <w:rPr>
          <w:b w:val="0"/>
          <w:sz w:val="22"/>
        </w:rPr>
      </w:pPr>
      <w:bookmarkStart w:id="3" w:name="_Ref521674390"/>
      <w:r w:rsidRPr="00C629E5">
        <w:rPr>
          <w:sz w:val="22"/>
        </w:rPr>
        <w:t xml:space="preserve">Figure </w:t>
      </w:r>
      <w:r w:rsidRPr="00C629E5">
        <w:rPr>
          <w:b w:val="0"/>
          <w:sz w:val="22"/>
        </w:rPr>
        <w:fldChar w:fldCharType="begin"/>
      </w:r>
      <w:r w:rsidRPr="00C629E5">
        <w:rPr>
          <w:sz w:val="22"/>
        </w:rPr>
        <w:instrText xml:space="preserve"> SEQ Figure \* ARABIC </w:instrText>
      </w:r>
      <w:r w:rsidRPr="00C629E5">
        <w:rPr>
          <w:b w:val="0"/>
          <w:sz w:val="22"/>
        </w:rPr>
        <w:fldChar w:fldCharType="separate"/>
      </w:r>
      <w:r>
        <w:rPr>
          <w:noProof/>
          <w:sz w:val="22"/>
        </w:rPr>
        <w:t>2</w:t>
      </w:r>
      <w:r w:rsidRPr="00C629E5">
        <w:rPr>
          <w:b w:val="0"/>
          <w:sz w:val="22"/>
        </w:rPr>
        <w:fldChar w:fldCharType="end"/>
      </w:r>
      <w:bookmarkEnd w:id="3"/>
      <w:r w:rsidRPr="00C629E5">
        <w:rPr>
          <w:sz w:val="22"/>
        </w:rPr>
        <w:t>. Multiplexing multiple HARQ-ACKs in a slot</w:t>
      </w:r>
    </w:p>
    <w:p w14:paraId="05B77CCB" w14:textId="77777777" w:rsidR="007E592A" w:rsidRDefault="00426B9F" w:rsidP="005E02C3">
      <w:pPr>
        <w:rPr>
          <w:b/>
          <w:bCs/>
          <w:szCs w:val="28"/>
        </w:rPr>
      </w:pPr>
      <w:r w:rsidRPr="00C11214">
        <w:rPr>
          <w:b/>
          <w:bCs/>
          <w:szCs w:val="28"/>
        </w:rPr>
        <w:t xml:space="preserve">Proposal </w:t>
      </w:r>
      <w:r w:rsidR="005E02C3">
        <w:rPr>
          <w:b/>
          <w:bCs/>
          <w:szCs w:val="28"/>
        </w:rPr>
        <w:t>5</w:t>
      </w:r>
      <w:r w:rsidRPr="00C11214">
        <w:rPr>
          <w:b/>
          <w:bCs/>
          <w:szCs w:val="28"/>
        </w:rPr>
        <w:t>:</w:t>
      </w:r>
      <w:r>
        <w:rPr>
          <w:b/>
          <w:bCs/>
          <w:szCs w:val="28"/>
        </w:rPr>
        <w:t xml:space="preserve"> </w:t>
      </w:r>
    </w:p>
    <w:p w14:paraId="103D16FE" w14:textId="6B3B2B5F" w:rsidR="00422213" w:rsidRPr="00CF1FDA" w:rsidRDefault="00426B9F" w:rsidP="00CF1FDA">
      <w:pPr>
        <w:pStyle w:val="ListParagraph"/>
        <w:numPr>
          <w:ilvl w:val="0"/>
          <w:numId w:val="20"/>
        </w:numPr>
        <w:rPr>
          <w:i/>
        </w:rPr>
      </w:pPr>
      <w:r w:rsidRPr="00CF1FDA">
        <w:rPr>
          <w:i/>
          <w:szCs w:val="28"/>
        </w:rPr>
        <w:t xml:space="preserve">To meet URLLC service requirements, </w:t>
      </w:r>
      <w:r w:rsidR="00E55C55" w:rsidRPr="00CF1FDA">
        <w:rPr>
          <w:i/>
          <w:szCs w:val="28"/>
        </w:rPr>
        <w:t>i</w:t>
      </w:r>
      <w:r w:rsidRPr="00CF1FDA">
        <w:rPr>
          <w:i/>
        </w:rPr>
        <w:t>ncreased HARQ feedback transmission opportunities within a slot</w:t>
      </w:r>
      <w:r w:rsidR="00E55C55" w:rsidRPr="00CF1FDA">
        <w:rPr>
          <w:i/>
        </w:rPr>
        <w:t xml:space="preserve"> may be supported</w:t>
      </w:r>
      <w:r w:rsidRPr="00CF1FDA">
        <w:rPr>
          <w:i/>
        </w:rPr>
        <w:t>. Accordingly, certain dropping, priority, and multiplexing rules may be defined</w:t>
      </w:r>
      <w:r w:rsidR="00422213" w:rsidRPr="00CF1FDA">
        <w:rPr>
          <w:i/>
        </w:rPr>
        <w:t>.</w:t>
      </w:r>
    </w:p>
    <w:p w14:paraId="2AE8C774" w14:textId="3869421E" w:rsidR="00E55C55" w:rsidRDefault="00E55C55" w:rsidP="00E55C55">
      <w:pPr>
        <w:pStyle w:val="Heading2"/>
        <w:rPr>
          <w:rFonts w:ascii="Arial" w:hAnsi="Arial" w:cs="Arial"/>
          <w:b w:val="0"/>
          <w:sz w:val="28"/>
          <w:szCs w:val="28"/>
        </w:rPr>
      </w:pPr>
      <w:r w:rsidRPr="00E55C55">
        <w:rPr>
          <w:rFonts w:ascii="Arial" w:hAnsi="Arial" w:cs="Arial"/>
          <w:b w:val="0"/>
          <w:sz w:val="28"/>
          <w:szCs w:val="28"/>
        </w:rPr>
        <w:t>Discussion on CSI feedback enhancements</w:t>
      </w:r>
    </w:p>
    <w:p w14:paraId="7A1B2B36" w14:textId="1E2E73E8" w:rsidR="00273359" w:rsidRDefault="00273359" w:rsidP="00A07134">
      <w:pPr>
        <w:rPr>
          <w:lang w:eastAsia="zh-CN"/>
        </w:rPr>
      </w:pPr>
      <w:r w:rsidRPr="009648CC">
        <w:rPr>
          <w:lang w:eastAsia="zh-CN"/>
        </w:rPr>
        <w:t xml:space="preserve">DL URLLC transmission </w:t>
      </w:r>
      <w:r>
        <w:rPr>
          <w:rFonts w:hint="eastAsia"/>
          <w:lang w:eastAsia="zh-CN"/>
        </w:rPr>
        <w:t>may</w:t>
      </w:r>
      <w:r w:rsidRPr="009648CC">
        <w:rPr>
          <w:lang w:eastAsia="zh-CN"/>
        </w:rPr>
        <w:t xml:space="preserve"> be </w:t>
      </w:r>
      <w:r w:rsidR="00326529">
        <w:rPr>
          <w:lang w:eastAsia="zh-CN"/>
        </w:rPr>
        <w:t xml:space="preserve">bursty and </w:t>
      </w:r>
      <w:r w:rsidRPr="009648CC">
        <w:rPr>
          <w:lang w:eastAsia="zh-CN"/>
        </w:rPr>
        <w:t>sporadic</w:t>
      </w:r>
      <w:r>
        <w:rPr>
          <w:lang w:eastAsia="zh-CN"/>
        </w:rPr>
        <w:t>, and the</w:t>
      </w:r>
      <w:r w:rsidRPr="009648CC">
        <w:rPr>
          <w:lang w:eastAsia="zh-CN"/>
        </w:rPr>
        <w:t xml:space="preserve"> </w:t>
      </w:r>
      <w:r w:rsidRPr="00A62D1E">
        <w:rPr>
          <w:lang w:eastAsia="zh-CN"/>
        </w:rPr>
        <w:t xml:space="preserve">periodic CSI report </w:t>
      </w:r>
      <w:r w:rsidR="007F52FB">
        <w:rPr>
          <w:lang w:eastAsia="zh-CN"/>
        </w:rPr>
        <w:t>may not</w:t>
      </w:r>
      <w:r w:rsidRPr="00A62D1E">
        <w:rPr>
          <w:rFonts w:hint="eastAsia"/>
          <w:lang w:eastAsia="zh-CN"/>
        </w:rPr>
        <w:t xml:space="preserve"> </w:t>
      </w:r>
      <w:r w:rsidRPr="00A62D1E">
        <w:rPr>
          <w:lang w:eastAsia="zh-CN"/>
        </w:rPr>
        <w:t xml:space="preserve">track the channel variation </w:t>
      </w:r>
      <w:r w:rsidR="00326529">
        <w:rPr>
          <w:lang w:eastAsia="zh-CN"/>
        </w:rPr>
        <w:t xml:space="preserve">well </w:t>
      </w:r>
      <w:r w:rsidRPr="00A62D1E">
        <w:rPr>
          <w:lang w:eastAsia="zh-CN"/>
        </w:rPr>
        <w:t xml:space="preserve">to adjust the scheduling </w:t>
      </w:r>
      <w:r w:rsidR="00326529">
        <w:rPr>
          <w:lang w:eastAsia="zh-CN"/>
        </w:rPr>
        <w:t>parameters in order to achieve target reliability within a given latency bound</w:t>
      </w:r>
      <w:r w:rsidRPr="00A62D1E">
        <w:rPr>
          <w:lang w:eastAsia="zh-CN"/>
        </w:rPr>
        <w:t>.</w:t>
      </w:r>
      <w:r>
        <w:rPr>
          <w:lang w:eastAsia="zh-CN"/>
        </w:rPr>
        <w:t xml:space="preserve"> If up-to-date CSI feedback is not available</w:t>
      </w:r>
      <w:r w:rsidRPr="009648CC">
        <w:rPr>
          <w:lang w:eastAsia="zh-CN"/>
        </w:rPr>
        <w:t>, the gNB has to schedule the DL transmiss</w:t>
      </w:r>
      <w:r w:rsidR="007F52FB">
        <w:rPr>
          <w:lang w:eastAsia="zh-CN"/>
        </w:rPr>
        <w:t xml:space="preserve">ion </w:t>
      </w:r>
      <w:r w:rsidRPr="009648CC">
        <w:rPr>
          <w:lang w:eastAsia="zh-CN"/>
        </w:rPr>
        <w:t>conservative</w:t>
      </w:r>
      <w:r w:rsidR="007F52FB">
        <w:rPr>
          <w:lang w:eastAsia="zh-CN"/>
        </w:rPr>
        <w:t>ly, e.g., in terms of</w:t>
      </w:r>
      <w:r w:rsidRPr="009648CC">
        <w:rPr>
          <w:lang w:eastAsia="zh-CN"/>
        </w:rPr>
        <w:t xml:space="preserve"> the allocated resources, MCS level, MIMO mode, transmission power, to meet the requirements.</w:t>
      </w:r>
      <w:r w:rsidR="007F52FB">
        <w:rPr>
          <w:lang w:eastAsia="zh-CN"/>
        </w:rPr>
        <w:t xml:space="preserve"> A</w:t>
      </w:r>
      <w:r w:rsidRPr="00CD5C45">
        <w:rPr>
          <w:lang w:eastAsia="zh-CN"/>
        </w:rPr>
        <w:t xml:space="preserve">periodic CSI (A-CSI) </w:t>
      </w:r>
      <w:r>
        <w:rPr>
          <w:lang w:eastAsia="zh-CN"/>
        </w:rPr>
        <w:t xml:space="preserve">can </w:t>
      </w:r>
      <w:r w:rsidR="00A07134">
        <w:rPr>
          <w:lang w:eastAsia="zh-CN"/>
        </w:rPr>
        <w:t xml:space="preserve">then </w:t>
      </w:r>
      <w:r>
        <w:rPr>
          <w:lang w:eastAsia="zh-CN"/>
        </w:rPr>
        <w:t>be trigge</w:t>
      </w:r>
      <w:r w:rsidR="007F52FB">
        <w:rPr>
          <w:lang w:eastAsia="zh-CN"/>
        </w:rPr>
        <w:t xml:space="preserve">red to obtain CSI feedback </w:t>
      </w:r>
      <w:r w:rsidR="00A07134">
        <w:rPr>
          <w:lang w:eastAsia="zh-CN"/>
        </w:rPr>
        <w:t>in</w:t>
      </w:r>
      <w:r w:rsidR="007F52FB">
        <w:rPr>
          <w:lang w:eastAsia="zh-CN"/>
        </w:rPr>
        <w:t xml:space="preserve"> a more</w:t>
      </w:r>
      <w:r>
        <w:rPr>
          <w:lang w:eastAsia="zh-CN"/>
        </w:rPr>
        <w:t xml:space="preserve"> </w:t>
      </w:r>
      <w:r w:rsidR="00A07134">
        <w:rPr>
          <w:lang w:eastAsia="zh-CN"/>
        </w:rPr>
        <w:t xml:space="preserve">efficient and </w:t>
      </w:r>
      <w:r>
        <w:rPr>
          <w:lang w:eastAsia="zh-CN"/>
        </w:rPr>
        <w:t xml:space="preserve">on-demand basis. </w:t>
      </w:r>
    </w:p>
    <w:p w14:paraId="642656FC" w14:textId="0F7DA2EF" w:rsidR="00326529" w:rsidRDefault="00A07134" w:rsidP="007F52FB">
      <w:pPr>
        <w:rPr>
          <w:lang w:eastAsia="zh-CN"/>
        </w:rPr>
      </w:pPr>
      <w:r>
        <w:rPr>
          <w:lang w:eastAsia="zh-CN"/>
        </w:rPr>
        <w:t>E</w:t>
      </w:r>
      <w:r w:rsidR="00273359">
        <w:rPr>
          <w:lang w:eastAsia="zh-CN"/>
        </w:rPr>
        <w:t>xisting mechanism</w:t>
      </w:r>
      <w:r w:rsidR="00326529">
        <w:rPr>
          <w:lang w:eastAsia="zh-CN"/>
        </w:rPr>
        <w:t>s</w:t>
      </w:r>
      <w:r w:rsidR="00273359">
        <w:rPr>
          <w:lang w:eastAsia="zh-CN"/>
        </w:rPr>
        <w:t xml:space="preserve"> to trigger A-CSI on </w:t>
      </w:r>
      <w:r w:rsidR="007F52FB">
        <w:rPr>
          <w:lang w:eastAsia="zh-CN"/>
        </w:rPr>
        <w:t>PUSCH</w:t>
      </w:r>
      <w:r w:rsidR="00326529">
        <w:rPr>
          <w:lang w:eastAsia="zh-CN"/>
        </w:rPr>
        <w:t xml:space="preserve"> include CSI request trigger in UL grant, in particular in DCI format 0</w:t>
      </w:r>
      <w:r w:rsidR="007E592A">
        <w:rPr>
          <w:lang w:eastAsia="zh-CN"/>
        </w:rPr>
        <w:t>_</w:t>
      </w:r>
      <w:r w:rsidR="00326529">
        <w:rPr>
          <w:lang w:eastAsia="zh-CN"/>
        </w:rPr>
        <w:t xml:space="preserve">1.  However, users may often have no uplink data in some cases, and gNB has to transmit an UL grant to exclusively trigger an A-CSI report on PUSCH without data. On the other hand, DL grant may be considered to trigger A-CSI request, however it </w:t>
      </w:r>
      <w:r w:rsidR="007E592A">
        <w:rPr>
          <w:lang w:eastAsia="zh-CN"/>
        </w:rPr>
        <w:t xml:space="preserve">may not be quite beneficial in most generic scenarios. </w:t>
      </w:r>
      <w:r w:rsidR="00326529">
        <w:rPr>
          <w:lang w:eastAsia="zh-CN"/>
        </w:rPr>
        <w:t xml:space="preserve">Using </w:t>
      </w:r>
      <w:r w:rsidR="00A76CF6">
        <w:rPr>
          <w:lang w:eastAsia="zh-CN"/>
        </w:rPr>
        <w:t xml:space="preserve">a full blown UL or DL grant to trigger A-CSI every time may </w:t>
      </w:r>
      <w:r w:rsidR="0056066F">
        <w:rPr>
          <w:lang w:eastAsia="zh-CN"/>
        </w:rPr>
        <w:t xml:space="preserve">not be efficient, and </w:t>
      </w:r>
      <w:r w:rsidR="00A76CF6">
        <w:rPr>
          <w:lang w:eastAsia="zh-CN"/>
        </w:rPr>
        <w:t xml:space="preserve">cause large control overhead and consequently, higher chance of PDCCH blocking, depending on load in the system. </w:t>
      </w:r>
      <w:r w:rsidR="004540FD">
        <w:rPr>
          <w:lang w:eastAsia="zh-CN"/>
        </w:rPr>
        <w:t xml:space="preserve">As an </w:t>
      </w:r>
      <w:r w:rsidR="004540FD">
        <w:rPr>
          <w:lang w:eastAsia="zh-CN"/>
        </w:rPr>
        <w:lastRenderedPageBreak/>
        <w:t xml:space="preserve">alternative, group-common control signaling with UE specific fields may be exploited for A-CSI trigger, which can be used as a complementary tool along with UL grant to trigger A-CSI when needed and may result in less overhead. </w:t>
      </w:r>
      <w:r w:rsidR="00A76CF6">
        <w:rPr>
          <w:lang w:eastAsia="zh-CN"/>
        </w:rPr>
        <w:t xml:space="preserve">In R15, it has been discussed that A-CSI report can be transmitted in short PUCCH for fast acquisition of CSI feedback. But </w:t>
      </w:r>
      <w:r w:rsidR="004540FD">
        <w:rPr>
          <w:lang w:eastAsia="zh-CN"/>
        </w:rPr>
        <w:t>A-CSI triggering solution</w:t>
      </w:r>
      <w:r w:rsidR="00A76CF6">
        <w:rPr>
          <w:lang w:eastAsia="zh-CN"/>
        </w:rPr>
        <w:t xml:space="preserve"> was not completed. </w:t>
      </w:r>
    </w:p>
    <w:p w14:paraId="43843956" w14:textId="77777777" w:rsidR="0056066F" w:rsidRDefault="007F52FB" w:rsidP="004540FD">
      <w:pPr>
        <w:rPr>
          <w:b/>
          <w:bCs/>
          <w:szCs w:val="28"/>
        </w:rPr>
      </w:pPr>
      <w:r w:rsidRPr="00C11214">
        <w:rPr>
          <w:b/>
          <w:bCs/>
          <w:szCs w:val="28"/>
        </w:rPr>
        <w:t xml:space="preserve">Proposal </w:t>
      </w:r>
      <w:r w:rsidR="005E02C3">
        <w:rPr>
          <w:b/>
          <w:bCs/>
          <w:szCs w:val="28"/>
        </w:rPr>
        <w:t>6</w:t>
      </w:r>
      <w:r w:rsidRPr="00C11214">
        <w:rPr>
          <w:b/>
          <w:bCs/>
          <w:szCs w:val="28"/>
        </w:rPr>
        <w:t>:</w:t>
      </w:r>
      <w:r>
        <w:rPr>
          <w:b/>
          <w:bCs/>
          <w:szCs w:val="28"/>
        </w:rPr>
        <w:t xml:space="preserve"> </w:t>
      </w:r>
    </w:p>
    <w:p w14:paraId="0AB874E6" w14:textId="77830229" w:rsidR="004540FD" w:rsidRPr="00CF1FDA" w:rsidRDefault="00A226C0" w:rsidP="00CF1FDA">
      <w:pPr>
        <w:pStyle w:val="ListParagraph"/>
        <w:numPr>
          <w:ilvl w:val="0"/>
          <w:numId w:val="20"/>
        </w:numPr>
        <w:rPr>
          <w:i/>
          <w:lang w:eastAsia="zh-CN"/>
        </w:rPr>
      </w:pPr>
      <w:r w:rsidRPr="00CF1FDA">
        <w:rPr>
          <w:bCs/>
          <w:i/>
          <w:szCs w:val="28"/>
        </w:rPr>
        <w:t xml:space="preserve">NR should study </w:t>
      </w:r>
      <w:r w:rsidR="004540FD" w:rsidRPr="00CF1FDA">
        <w:rPr>
          <w:bCs/>
          <w:i/>
          <w:szCs w:val="28"/>
        </w:rPr>
        <w:t xml:space="preserve">potential </w:t>
      </w:r>
      <w:r w:rsidR="00A76CF6" w:rsidRPr="00CF1FDA">
        <w:rPr>
          <w:bCs/>
          <w:i/>
          <w:szCs w:val="28"/>
        </w:rPr>
        <w:t xml:space="preserve">DL control channel </w:t>
      </w:r>
      <w:r w:rsidRPr="00CF1FDA">
        <w:rPr>
          <w:bCs/>
          <w:i/>
          <w:szCs w:val="28"/>
        </w:rPr>
        <w:t xml:space="preserve">signaling </w:t>
      </w:r>
      <w:r w:rsidR="004540FD" w:rsidRPr="00CF1FDA">
        <w:rPr>
          <w:bCs/>
          <w:i/>
          <w:szCs w:val="28"/>
        </w:rPr>
        <w:t xml:space="preserve">options </w:t>
      </w:r>
      <w:r w:rsidRPr="00CF1FDA">
        <w:rPr>
          <w:bCs/>
          <w:i/>
          <w:szCs w:val="28"/>
        </w:rPr>
        <w:t xml:space="preserve">further for </w:t>
      </w:r>
      <w:r w:rsidR="00A07134" w:rsidRPr="00CF1FDA">
        <w:rPr>
          <w:bCs/>
          <w:i/>
          <w:szCs w:val="28"/>
        </w:rPr>
        <w:t xml:space="preserve">A-CSI trigger </w:t>
      </w:r>
      <w:r w:rsidR="0056066F">
        <w:rPr>
          <w:bCs/>
          <w:i/>
          <w:szCs w:val="28"/>
        </w:rPr>
        <w:t xml:space="preserve">for CSI reporting using short </w:t>
      </w:r>
      <w:r w:rsidR="00A07134" w:rsidRPr="00CF1FDA">
        <w:rPr>
          <w:bCs/>
          <w:i/>
          <w:szCs w:val="28"/>
        </w:rPr>
        <w:t>PUCCH</w:t>
      </w:r>
      <w:r w:rsidR="0056066F">
        <w:rPr>
          <w:bCs/>
          <w:i/>
          <w:szCs w:val="28"/>
        </w:rPr>
        <w:t xml:space="preserve"> formats</w:t>
      </w:r>
      <w:r w:rsidRPr="00CF1FDA">
        <w:rPr>
          <w:bCs/>
          <w:i/>
          <w:szCs w:val="28"/>
        </w:rPr>
        <w:t>.</w:t>
      </w:r>
      <w:r w:rsidR="00A07134" w:rsidRPr="00CF1FDA">
        <w:rPr>
          <w:i/>
          <w:lang w:eastAsia="zh-CN"/>
        </w:rPr>
        <w:t xml:space="preserve"> </w:t>
      </w:r>
    </w:p>
    <w:p w14:paraId="22261F44" w14:textId="77777777" w:rsidR="004540FD" w:rsidRDefault="004540FD" w:rsidP="004540FD">
      <w:pPr>
        <w:rPr>
          <w:lang w:eastAsia="zh-CN"/>
        </w:rPr>
      </w:pPr>
    </w:p>
    <w:p w14:paraId="51E3249B" w14:textId="61695D1D" w:rsidR="000F5C68" w:rsidRDefault="000F5C68" w:rsidP="004540FD">
      <w:pPr>
        <w:rPr>
          <w:rFonts w:ascii="Arial" w:hAnsi="Arial"/>
          <w:b/>
          <w:bCs/>
          <w:sz w:val="36"/>
          <w:szCs w:val="20"/>
        </w:rPr>
      </w:pPr>
      <w:r w:rsidRPr="00057A3B">
        <w:rPr>
          <w:rFonts w:ascii="Arial" w:hAnsi="Arial"/>
          <w:sz w:val="36"/>
          <w:szCs w:val="20"/>
        </w:rPr>
        <w:t>Layer 1 enhancements: P</w:t>
      </w:r>
      <w:r>
        <w:rPr>
          <w:rFonts w:ascii="Arial" w:hAnsi="Arial"/>
          <w:sz w:val="36"/>
          <w:szCs w:val="20"/>
        </w:rPr>
        <w:t>US</w:t>
      </w:r>
      <w:r w:rsidRPr="00057A3B">
        <w:rPr>
          <w:rFonts w:ascii="Arial" w:hAnsi="Arial"/>
          <w:sz w:val="36"/>
          <w:szCs w:val="20"/>
        </w:rPr>
        <w:t>CH</w:t>
      </w:r>
    </w:p>
    <w:p w14:paraId="3F252502" w14:textId="591D9879" w:rsidR="00D8176C" w:rsidRPr="00D8176C" w:rsidRDefault="00D8176C" w:rsidP="00D8176C">
      <w:r>
        <w:t>In this section, potential enhancements to PUSCH</w:t>
      </w:r>
      <w:r w:rsidR="001F51E5">
        <w:t xml:space="preserve"> are discussed assuming new prioritized use cases for eURLLC.</w:t>
      </w:r>
    </w:p>
    <w:p w14:paraId="7C30198B" w14:textId="548E73A2" w:rsidR="002940DE" w:rsidRPr="002940DE" w:rsidRDefault="002940DE" w:rsidP="002940DE">
      <w:pPr>
        <w:pStyle w:val="Heading2"/>
        <w:rPr>
          <w:rFonts w:ascii="Arial" w:hAnsi="Arial" w:cs="Arial"/>
          <w:b w:val="0"/>
          <w:sz w:val="28"/>
          <w:szCs w:val="28"/>
        </w:rPr>
      </w:pPr>
      <w:r w:rsidRPr="002940DE">
        <w:rPr>
          <w:rFonts w:ascii="Arial" w:hAnsi="Arial" w:cs="Arial"/>
          <w:b w:val="0"/>
          <w:sz w:val="28"/>
          <w:szCs w:val="28"/>
        </w:rPr>
        <w:t>Dynamic PUSCH repetitions</w:t>
      </w:r>
    </w:p>
    <w:p w14:paraId="6FC5DED4" w14:textId="7F059786" w:rsidR="002940DE" w:rsidRDefault="002940DE" w:rsidP="002940DE">
      <w:r>
        <w:t xml:space="preserve">One of </w:t>
      </w:r>
      <w:r w:rsidR="008E55F8">
        <w:t xml:space="preserve">the </w:t>
      </w:r>
      <w:r>
        <w:t xml:space="preserve">solutions to improve tradeoff between latency and reliability and overall scheduling flexibility considering current slotted frame structure in NR is to enable dynamic aggregation of PUSCH transmissions. Although current PUSCH duration is already quite flexible and could be from 1 symbol to 14 or 12 symbols (for NCP and ECP respectively), it cannot accommodate the cases when relatively short transmission comparable to slot or less than a slot starts in the middle of one slot and ends in another slot. This situation is illustrated in </w:t>
      </w:r>
      <w:r w:rsidRPr="002940DE">
        <w:fldChar w:fldCharType="begin"/>
      </w:r>
      <w:r>
        <w:instrText xml:space="preserve"> REF _Ref521571831 \h  \* MERGEFORMAT </w:instrText>
      </w:r>
      <w:r w:rsidRPr="002940DE">
        <w:fldChar w:fldCharType="separate"/>
      </w:r>
      <w:r w:rsidR="00E55C55" w:rsidRPr="00E55C55">
        <w:t>Figure 3</w:t>
      </w:r>
      <w:r w:rsidRPr="002940DE">
        <w:fldChar w:fldCharType="end"/>
      </w:r>
      <w:r>
        <w:t>, where typical transmission is fitted into one slot (top part of the figure), while enhanced transmission may be achieved by aggregation of two in different slots (bottom part of the figure). It should be noted, that it may also be done by sending two grants, however it may cause large control overhead which may lead to UE blocking.</w:t>
      </w:r>
      <w:r w:rsidR="00E37C95">
        <w:t xml:space="preserve"> Another benefit of supporting repetitions at the “mini-slot-level” is that it allows for early decoding at the receiver, as against a PUSCH that is rate-matched over an equivalent number of symbols. For UL, this can facilitate attaining low latency targets inherent for most URLLC services.</w:t>
      </w:r>
    </w:p>
    <w:p w14:paraId="161EACB9" w14:textId="77777777" w:rsidR="00CF1FDA" w:rsidRDefault="00CF1FDA" w:rsidP="00CF1FDA">
      <w:r>
        <w:t>In order to support this, the DCI should somehow carry the indication of repetition factor (including no repetition). This field may either be explicitly added or may be re-interpreted from other field (e.g. RV).</w:t>
      </w:r>
    </w:p>
    <w:p w14:paraId="31D4E41D" w14:textId="77777777" w:rsidR="00CF1FDA" w:rsidRDefault="00CF1FDA" w:rsidP="00CF1FDA">
      <w:r>
        <w:t>When the repetitions are scheduled, they may be performed in two ways:</w:t>
      </w:r>
    </w:p>
    <w:p w14:paraId="4F3FFB22" w14:textId="77777777" w:rsidR="00CF1FDA" w:rsidRDefault="00CF1FDA" w:rsidP="00CF1FDA">
      <w:pPr>
        <w:pStyle w:val="ListParagraph"/>
        <w:numPr>
          <w:ilvl w:val="0"/>
          <w:numId w:val="7"/>
        </w:numPr>
      </w:pPr>
      <w:r>
        <w:t>Type A. Slot-based repetitions, i.e. the same time domain allocation may be used in repeated slots, in particular the starting symbol, duration of PUSCH, and PUSCH mapping type in each slot in an aggregation are the same and derived from the time domain resource allocation field of the DCI scheduling PUSCH or activating Type 2 CG-PUSCH.</w:t>
      </w:r>
    </w:p>
    <w:p w14:paraId="649235F2" w14:textId="77777777" w:rsidR="00CF1FDA" w:rsidRDefault="00CF1FDA" w:rsidP="00CF1FDA">
      <w:pPr>
        <w:pStyle w:val="ListParagraph"/>
        <w:numPr>
          <w:ilvl w:val="0"/>
          <w:numId w:val="7"/>
        </w:numPr>
      </w:pPr>
      <w:r>
        <w:t xml:space="preserve">Type B. Back-to-back repetitions, i.e. the starting symbol of repetitions other than initial one is derived based on ending symbol of the previous repetition or based on other rule/indication so that repetitions may even be performed within one slot or with minimum/no gap in different slots as illustrated in </w:t>
      </w:r>
      <w:r w:rsidRPr="008974D5">
        <w:fldChar w:fldCharType="begin"/>
      </w:r>
      <w:r>
        <w:instrText xml:space="preserve"> REF _Ref521571831 \h  \* MERGEFORMAT </w:instrText>
      </w:r>
      <w:r w:rsidRPr="008974D5">
        <w:fldChar w:fldCharType="separate"/>
      </w:r>
      <w:r w:rsidRPr="00E55C55">
        <w:t>Figure 3</w:t>
      </w:r>
      <w:r w:rsidRPr="008974D5">
        <w:fldChar w:fldCharType="end"/>
      </w:r>
      <w:r>
        <w:t>.</w:t>
      </w:r>
    </w:p>
    <w:p w14:paraId="0DB93B25" w14:textId="77777777" w:rsidR="00CF1FDA" w:rsidRDefault="00CF1FDA" w:rsidP="002940DE"/>
    <w:p w14:paraId="54CD6F51" w14:textId="77777777" w:rsidR="00CF1FDA" w:rsidRDefault="00CF1FDA" w:rsidP="00CF1FDA">
      <w:r>
        <w:t>Both types are valid and beneficial for URLLC use cases and therefore may need to be supported together. The type of repetitions is easier to associate with an entry of time domain resource allocation table so that once DCI indicates particular index, a UE derives the repetition type for PUSCH.</w:t>
      </w:r>
    </w:p>
    <w:p w14:paraId="78BBB9A2" w14:textId="77777777" w:rsidR="00CF1FDA" w:rsidRDefault="00CF1FDA" w:rsidP="002940DE"/>
    <w:p w14:paraId="15026BF8" w14:textId="77777777" w:rsidR="002940DE" w:rsidRDefault="002940DE" w:rsidP="002940DE">
      <w:pPr>
        <w:pStyle w:val="N1"/>
        <w:ind w:left="0"/>
        <w:jc w:val="center"/>
      </w:pPr>
      <w:r>
        <w:object w:dxaOrig="9391" w:dyaOrig="6571" w14:anchorId="641E0C2C">
          <v:shape id="_x0000_i1027" type="#_x0000_t75" style="width:393.2pt;height:274.25pt" o:ole="">
            <v:imagedata r:id="rId11" o:title=""/>
          </v:shape>
          <o:OLEObject Type="Embed" ProgID="Visio.Drawing.15" ShapeID="_x0000_i1027" DrawAspect="Content" ObjectID="_1595442770" r:id="rId12"/>
        </w:object>
      </w:r>
    </w:p>
    <w:p w14:paraId="7A33259B" w14:textId="18F4D3CD" w:rsidR="000F5C68" w:rsidRDefault="002940DE" w:rsidP="002940DE">
      <w:pPr>
        <w:jc w:val="center"/>
        <w:rPr>
          <w:b/>
        </w:rPr>
      </w:pPr>
      <w:bookmarkStart w:id="4" w:name="_Ref521571831"/>
      <w:r w:rsidRPr="002940DE">
        <w:rPr>
          <w:b/>
        </w:rPr>
        <w:t xml:space="preserve">Figure </w:t>
      </w:r>
      <w:r w:rsidRPr="002940DE">
        <w:rPr>
          <w:b/>
        </w:rPr>
        <w:fldChar w:fldCharType="begin"/>
      </w:r>
      <w:r w:rsidRPr="002940DE">
        <w:rPr>
          <w:b/>
        </w:rPr>
        <w:instrText xml:space="preserve"> SEQ Figure \* ARABIC </w:instrText>
      </w:r>
      <w:r w:rsidRPr="002940DE">
        <w:rPr>
          <w:b/>
        </w:rPr>
        <w:fldChar w:fldCharType="separate"/>
      </w:r>
      <w:r w:rsidR="00E55C55">
        <w:rPr>
          <w:b/>
          <w:noProof/>
        </w:rPr>
        <w:t>3</w:t>
      </w:r>
      <w:r w:rsidRPr="002940DE">
        <w:rPr>
          <w:b/>
        </w:rPr>
        <w:fldChar w:fldCharType="end"/>
      </w:r>
      <w:bookmarkEnd w:id="4"/>
      <w:r w:rsidRPr="002940DE">
        <w:rPr>
          <w:b/>
        </w:rPr>
        <w:t>. Illustration of back-to-back repetitions indicated dynamically (bottom figure) vs. separate DCI for each retransmission without crossing slot boundary (top figure).</w:t>
      </w:r>
    </w:p>
    <w:p w14:paraId="752D55A2" w14:textId="77F6C8C4" w:rsidR="00570C00" w:rsidRDefault="00570C00" w:rsidP="00C61B04">
      <w:pPr>
        <w:rPr>
          <w:b/>
        </w:rPr>
      </w:pPr>
      <w:r w:rsidRPr="00CF1FDA">
        <w:rPr>
          <w:b/>
        </w:rPr>
        <w:t>Proposal</w:t>
      </w:r>
      <w:r>
        <w:rPr>
          <w:b/>
        </w:rPr>
        <w:t xml:space="preserve"> </w:t>
      </w:r>
      <w:r w:rsidR="008E55F8">
        <w:rPr>
          <w:b/>
        </w:rPr>
        <w:t>7</w:t>
      </w:r>
      <w:r>
        <w:rPr>
          <w:b/>
        </w:rPr>
        <w:t>:</w:t>
      </w:r>
    </w:p>
    <w:p w14:paraId="0151450F" w14:textId="673B249B" w:rsidR="00570C00" w:rsidRPr="00CF1FDA" w:rsidRDefault="00570C00" w:rsidP="00570C00">
      <w:pPr>
        <w:pStyle w:val="ListParagraph"/>
        <w:numPr>
          <w:ilvl w:val="0"/>
          <w:numId w:val="8"/>
        </w:numPr>
        <w:rPr>
          <w:i/>
        </w:rPr>
      </w:pPr>
      <w:r w:rsidRPr="00CF1FDA">
        <w:rPr>
          <w:i/>
        </w:rPr>
        <w:t>Support dynamic indication of PUSCH repetitions in scheduling grant and activation DCI</w:t>
      </w:r>
    </w:p>
    <w:p w14:paraId="713C6100" w14:textId="0301EE80" w:rsidR="00570C00" w:rsidRPr="00CF1FDA" w:rsidRDefault="00570C00" w:rsidP="00C61B04">
      <w:pPr>
        <w:pStyle w:val="ListParagraph"/>
        <w:numPr>
          <w:ilvl w:val="0"/>
          <w:numId w:val="8"/>
        </w:numPr>
        <w:rPr>
          <w:i/>
        </w:rPr>
      </w:pPr>
      <w:r w:rsidRPr="00CF1FDA">
        <w:rPr>
          <w:i/>
        </w:rPr>
        <w:t>Support additional “back-to-back” repetition type for dynamically scheduled PUSCH</w:t>
      </w:r>
    </w:p>
    <w:p w14:paraId="23632407" w14:textId="26ECAEE2" w:rsidR="002940DE" w:rsidRDefault="002940DE" w:rsidP="002940DE">
      <w:pPr>
        <w:pStyle w:val="Heading2"/>
        <w:rPr>
          <w:rFonts w:ascii="Arial" w:hAnsi="Arial" w:cs="Arial"/>
          <w:b w:val="0"/>
          <w:sz w:val="28"/>
          <w:szCs w:val="28"/>
        </w:rPr>
      </w:pPr>
      <w:r w:rsidRPr="002940DE">
        <w:rPr>
          <w:rFonts w:ascii="Arial" w:hAnsi="Arial" w:cs="Arial"/>
          <w:b w:val="0"/>
          <w:sz w:val="28"/>
          <w:szCs w:val="28"/>
        </w:rPr>
        <w:t>Frequency hopping across BWPs</w:t>
      </w:r>
    </w:p>
    <w:p w14:paraId="08308C4D" w14:textId="5C11C908" w:rsidR="002940DE" w:rsidRPr="002940DE" w:rsidRDefault="00570C00" w:rsidP="002940DE">
      <w:r>
        <w:t xml:space="preserve">Assuming that URLLC use cases comprise a diverse set of requirement where latency may not be so low rather in order of 5-10 ms, it is be beneficial to introduce hopping between BWPs configured to a UE although it does not mean they need to be simultaneously active. Such situation may happen when UE RF bandwidth is substantially smaller than the system BW while channel coherency bandwidth may still be large. In that case, </w:t>
      </w:r>
      <w:r w:rsidR="00DC5308">
        <w:t>especially if Rel-16 UEs may support much shorter</w:t>
      </w:r>
      <w:r>
        <w:t xml:space="preserve"> </w:t>
      </w:r>
      <w:r w:rsidR="00E306CD">
        <w:t>retuning gap</w:t>
      </w:r>
      <w:r w:rsidR="00DC5308">
        <w:t>s</w:t>
      </w:r>
      <w:r w:rsidR="00E306CD">
        <w:t xml:space="preserve"> for BWP change, hopping to other BWP may provide additional frequency diversity</w:t>
      </w:r>
      <w:r w:rsidR="00325D35">
        <w:t xml:space="preserve"> gain</w:t>
      </w:r>
      <w:r w:rsidR="00E306CD">
        <w:t xml:space="preserve">. </w:t>
      </w:r>
    </w:p>
    <w:p w14:paraId="036ABA57" w14:textId="505B2422" w:rsidR="002940DE" w:rsidRDefault="00D8176C" w:rsidP="00D8176C">
      <w:pPr>
        <w:pStyle w:val="N1"/>
        <w:ind w:left="0"/>
        <w:jc w:val="center"/>
      </w:pPr>
      <w:r>
        <w:object w:dxaOrig="9481" w:dyaOrig="3931" w14:anchorId="40226ADF">
          <v:shape id="_x0000_i1028" type="#_x0000_t75" style="width:426.35pt;height:177.2pt" o:ole="">
            <v:imagedata r:id="rId13" o:title=""/>
          </v:shape>
          <o:OLEObject Type="Embed" ProgID="Visio.Drawing.15" ShapeID="_x0000_i1028" DrawAspect="Content" ObjectID="_1595442771" r:id="rId14"/>
        </w:object>
      </w:r>
    </w:p>
    <w:p w14:paraId="307B6077" w14:textId="77777777" w:rsidR="002940DE" w:rsidRPr="00E306CD" w:rsidRDefault="002940DE" w:rsidP="00E306CD">
      <w:pPr>
        <w:jc w:val="center"/>
        <w:rPr>
          <w:b/>
        </w:rPr>
      </w:pPr>
      <w:bookmarkStart w:id="5" w:name="_Ref521580258"/>
      <w:r w:rsidRPr="00E306CD">
        <w:rPr>
          <w:b/>
        </w:rPr>
        <w:lastRenderedPageBreak/>
        <w:t xml:space="preserve">Figure </w:t>
      </w:r>
      <w:r w:rsidRPr="00E306CD">
        <w:rPr>
          <w:b/>
        </w:rPr>
        <w:fldChar w:fldCharType="begin"/>
      </w:r>
      <w:r w:rsidRPr="00E306CD">
        <w:rPr>
          <w:b/>
        </w:rPr>
        <w:instrText xml:space="preserve"> SEQ Figure \* ARABIC </w:instrText>
      </w:r>
      <w:r w:rsidRPr="00E306CD">
        <w:rPr>
          <w:b/>
        </w:rPr>
        <w:fldChar w:fldCharType="separate"/>
      </w:r>
      <w:r w:rsidR="00E55C55">
        <w:rPr>
          <w:b/>
          <w:noProof/>
        </w:rPr>
        <w:t>4</w:t>
      </w:r>
      <w:r w:rsidRPr="00E306CD">
        <w:rPr>
          <w:b/>
        </w:rPr>
        <w:fldChar w:fldCharType="end"/>
      </w:r>
      <w:bookmarkEnd w:id="5"/>
      <w:r w:rsidRPr="00E306CD">
        <w:rPr>
          <w:b/>
        </w:rPr>
        <w:t>. Inter-BWP hopping for repetitions.</w:t>
      </w:r>
    </w:p>
    <w:p w14:paraId="53DB0017" w14:textId="77777777" w:rsidR="00CE28DB" w:rsidRDefault="00CE28DB" w:rsidP="002940DE">
      <w:pPr>
        <w:jc w:val="left"/>
        <w:rPr>
          <w:lang w:val="en-GB"/>
        </w:rPr>
      </w:pPr>
    </w:p>
    <w:p w14:paraId="56BB4720" w14:textId="315A0C6D" w:rsidR="002940DE" w:rsidRDefault="00CE28DB" w:rsidP="002470AB">
      <w:pPr>
        <w:rPr>
          <w:lang w:val="en-GB"/>
        </w:rPr>
      </w:pPr>
      <w:r>
        <w:rPr>
          <w:lang w:val="en-GB"/>
        </w:rPr>
        <w:t>The inter-BWP hopping may be done similar to inter-slot hopping and may involve only two BWPs that would already provide gains with the minimum impact.</w:t>
      </w:r>
      <w:r w:rsidR="002470AB">
        <w:rPr>
          <w:lang w:val="en-GB"/>
        </w:rPr>
        <w:t xml:space="preserve"> </w:t>
      </w:r>
    </w:p>
    <w:p w14:paraId="260A7343" w14:textId="669B873D" w:rsidR="00B21B02" w:rsidRDefault="00B21B02" w:rsidP="00B21B02">
      <w:pPr>
        <w:rPr>
          <w:b/>
        </w:rPr>
      </w:pPr>
      <w:r w:rsidRPr="00CF1FDA">
        <w:rPr>
          <w:b/>
        </w:rPr>
        <w:t>Proposal</w:t>
      </w:r>
      <w:r>
        <w:rPr>
          <w:b/>
        </w:rPr>
        <w:t xml:space="preserve"> </w:t>
      </w:r>
      <w:r w:rsidR="008E55F8">
        <w:rPr>
          <w:b/>
        </w:rPr>
        <w:t>8</w:t>
      </w:r>
      <w:r>
        <w:rPr>
          <w:b/>
        </w:rPr>
        <w:t>:</w:t>
      </w:r>
    </w:p>
    <w:p w14:paraId="43F300ED" w14:textId="550F8DEF" w:rsidR="00B21B02" w:rsidRPr="00CF1FDA" w:rsidRDefault="00B21B02" w:rsidP="002470AB">
      <w:pPr>
        <w:pStyle w:val="ListParagraph"/>
        <w:numPr>
          <w:ilvl w:val="0"/>
          <w:numId w:val="8"/>
        </w:numPr>
        <w:rPr>
          <w:i/>
        </w:rPr>
      </w:pPr>
      <w:r w:rsidRPr="00CF1FDA">
        <w:rPr>
          <w:i/>
        </w:rPr>
        <w:t xml:space="preserve">Study further the benefits of introducing inter-BWP frequency hopping </w:t>
      </w:r>
      <w:r w:rsidR="00DC5308" w:rsidRPr="00CF1FDA">
        <w:rPr>
          <w:i/>
        </w:rPr>
        <w:t>including potentially shorter BWP switching times</w:t>
      </w:r>
    </w:p>
    <w:p w14:paraId="267DC2FD" w14:textId="764AEB68" w:rsidR="00B21B02" w:rsidRDefault="00B21B02" w:rsidP="00B21B02">
      <w:pPr>
        <w:pStyle w:val="Heading2"/>
        <w:rPr>
          <w:rFonts w:ascii="Arial" w:hAnsi="Arial" w:cs="Arial"/>
          <w:b w:val="0"/>
          <w:sz w:val="28"/>
          <w:szCs w:val="28"/>
        </w:rPr>
      </w:pPr>
      <w:r w:rsidRPr="00B21B02">
        <w:rPr>
          <w:rFonts w:ascii="Arial" w:hAnsi="Arial" w:cs="Arial"/>
          <w:b w:val="0"/>
          <w:sz w:val="28"/>
          <w:szCs w:val="28"/>
        </w:rPr>
        <w:t>TBS Scaling</w:t>
      </w:r>
    </w:p>
    <w:p w14:paraId="3335F2F6" w14:textId="2D3EF858" w:rsidR="00B21B02" w:rsidRDefault="00B21B02" w:rsidP="00B21B02">
      <w:r>
        <w:t>It is also envisioned, that currently possible lowest modulation and coding rate may not provide single-shot BLER performance for new URLLC use cases, for example requiring packet error rate of 10</w:t>
      </w:r>
      <w:r w:rsidRPr="00444426">
        <w:rPr>
          <w:vertAlign w:val="superscript"/>
        </w:rPr>
        <w:t>-6</w:t>
      </w:r>
      <w:r>
        <w:t xml:space="preserve"> or </w:t>
      </w:r>
      <w:r w:rsidR="00613651">
        <w:t>lower</w:t>
      </w:r>
      <w:r>
        <w:t>. In order to provide forward compatible mechanism which may allow to achieve any value of low SE, instead of introducing new MCS tables, a mechanism of TBS scaling may be needed.</w:t>
      </w:r>
    </w:p>
    <w:p w14:paraId="3B69F296" w14:textId="77777777" w:rsidR="00B21B02" w:rsidRDefault="00B21B02" w:rsidP="00B21B02">
      <w:r>
        <w:t>There is currently already a mechanism of TBS scaling for the initial access procedures messages which may be extended to user plane PUSCH (and PDSCH as well) transmission.</w:t>
      </w:r>
    </w:p>
    <w:p w14:paraId="4F1E63DC" w14:textId="63CA12D2" w:rsidR="00B21B02" w:rsidRDefault="00B21B02" w:rsidP="00B21B02">
      <w:pPr>
        <w:rPr>
          <w:b/>
        </w:rPr>
      </w:pPr>
      <w:r w:rsidRPr="00CF1FDA">
        <w:rPr>
          <w:b/>
        </w:rPr>
        <w:t>Proposal</w:t>
      </w:r>
      <w:r>
        <w:rPr>
          <w:b/>
        </w:rPr>
        <w:t xml:space="preserve"> </w:t>
      </w:r>
      <w:r w:rsidR="008E55F8">
        <w:rPr>
          <w:b/>
        </w:rPr>
        <w:t>9</w:t>
      </w:r>
      <w:r>
        <w:rPr>
          <w:b/>
        </w:rPr>
        <w:t>:</w:t>
      </w:r>
    </w:p>
    <w:p w14:paraId="2F7BFD8C" w14:textId="426E0955" w:rsidR="00B21B02" w:rsidRPr="00CF1FDA" w:rsidRDefault="00B21B02" w:rsidP="00B21B02">
      <w:pPr>
        <w:pStyle w:val="ListParagraph"/>
        <w:numPr>
          <w:ilvl w:val="0"/>
          <w:numId w:val="8"/>
        </w:numPr>
        <w:rPr>
          <w:i/>
        </w:rPr>
      </w:pPr>
      <w:r w:rsidRPr="00CF1FDA">
        <w:rPr>
          <w:i/>
        </w:rPr>
        <w:t xml:space="preserve">Consider the mechanism of TBS scaling for </w:t>
      </w:r>
      <w:r w:rsidR="00491ECD" w:rsidRPr="00CF1FDA">
        <w:rPr>
          <w:i/>
        </w:rPr>
        <w:t xml:space="preserve">PUSCH </w:t>
      </w:r>
      <w:r w:rsidRPr="00CF1FDA">
        <w:rPr>
          <w:i/>
        </w:rPr>
        <w:t>data transmission if currently available lowest SE MCS entries do not achieve the BLER required for the new use cases.</w:t>
      </w:r>
    </w:p>
    <w:p w14:paraId="3F16444B" w14:textId="173691F7" w:rsidR="000F5C68" w:rsidRPr="000F5C68" w:rsidRDefault="000F5C68" w:rsidP="008974D5">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0F5C68">
        <w:rPr>
          <w:rFonts w:ascii="Arial" w:hAnsi="Arial"/>
          <w:b w:val="0"/>
          <w:bCs w:val="0"/>
          <w:sz w:val="36"/>
          <w:szCs w:val="20"/>
        </w:rPr>
        <w:t>Layer 1 enhancements: Sched</w:t>
      </w:r>
      <w:r>
        <w:rPr>
          <w:rFonts w:ascii="Arial" w:hAnsi="Arial"/>
          <w:b w:val="0"/>
          <w:bCs w:val="0"/>
          <w:sz w:val="36"/>
          <w:szCs w:val="20"/>
        </w:rPr>
        <w:t>uling</w:t>
      </w:r>
      <w:r w:rsidRPr="000F5C68">
        <w:rPr>
          <w:rFonts w:ascii="Arial" w:hAnsi="Arial"/>
          <w:b w:val="0"/>
          <w:bCs w:val="0"/>
          <w:sz w:val="36"/>
          <w:szCs w:val="20"/>
        </w:rPr>
        <w:t>/HARQ/CSI processing times</w:t>
      </w:r>
    </w:p>
    <w:p w14:paraId="3482E868" w14:textId="23767248" w:rsidR="00016127" w:rsidRDefault="00016127" w:rsidP="000F5C68">
      <w:r>
        <w:t xml:space="preserve">In Rel-15, two sets of capabilities for PDSCH processing and PUSCH preparation were specified as Capabilities #1 and #2. Also, for CSI computation, minimum processing times were defined under various conditions. </w:t>
      </w:r>
    </w:p>
    <w:p w14:paraId="482F191C" w14:textId="243863E4" w:rsidR="000F5C68" w:rsidRPr="000F5C68" w:rsidRDefault="00016127" w:rsidP="000F5C68">
      <w:r>
        <w:t>While the minimum processing times specified in NR are already significantly improved compared to their counterparts in LTE, further reduction in the minimum processing times, if feasible, may offer additional benefits in terms of improved HARQ-based operation (by realization of shorter TTIs), improved scheduling and multiplexing of different channels and signals (no need to schedule too far into the future),</w:t>
      </w:r>
      <w:r w:rsidR="004C0876">
        <w:t xml:space="preserve"> more up-to-date CSI feedback, etc. </w:t>
      </w:r>
    </w:p>
    <w:p w14:paraId="06E4153E" w14:textId="0C5FE14B" w:rsidR="004C0876" w:rsidRDefault="004C0876" w:rsidP="000F5C68">
      <w:r>
        <w:t xml:space="preserve">At least for PDSCH processing (N1) and PUSCH preparation (N2) times, the currently specified Capability 2 numbers may be considered as the starting point. While there may not be a significant room to reduce the minimum processing times across the board, RAN1 could further study specific cases (e.g., PDSCH mapping type A with short durations) wherein at least some of the additional margins could potentially be reduced, or some of the configurations (e.g., 60kHz SCS), wherein the values may have further room for reduction in Rel-16 and beyond. </w:t>
      </w:r>
    </w:p>
    <w:p w14:paraId="4AE4AAEB" w14:textId="77777777" w:rsidR="004C0876" w:rsidRDefault="004C0876" w:rsidP="000F5C68">
      <w:r>
        <w:t>Regarding CSI computation times, beyond the possible path of reducing currently specified processing times, new characterization of CSI computation times may be needed in light of potential enhancements to CSI feedback triggering and reporting mechanisms.</w:t>
      </w:r>
    </w:p>
    <w:p w14:paraId="65D19D7A" w14:textId="783664CA" w:rsidR="004C0876" w:rsidRDefault="004C0876" w:rsidP="000F5C68">
      <w:r>
        <w:t xml:space="preserve">In addition, </w:t>
      </w:r>
      <w:r w:rsidR="0048233C">
        <w:t>considering some of the relevant use cases, performance targets, and deployment scenarios, it may be instructive to also investigate the possibility of specifying minimum processing time requirements for the network operation, as the latter contributes a significant part to the overall achievable latency performance in any real system.</w:t>
      </w:r>
      <w:r>
        <w:t xml:space="preserve"> </w:t>
      </w:r>
    </w:p>
    <w:p w14:paraId="5431275B" w14:textId="77777777" w:rsidR="006D4A0C" w:rsidRDefault="006D4A0C" w:rsidP="000F5C68"/>
    <w:p w14:paraId="2AD6349F" w14:textId="5A4441A7" w:rsidR="004C0876" w:rsidRDefault="004C0876" w:rsidP="004C0876">
      <w:pPr>
        <w:rPr>
          <w:b/>
        </w:rPr>
      </w:pPr>
      <w:r w:rsidRPr="0048233C">
        <w:rPr>
          <w:b/>
        </w:rPr>
        <w:lastRenderedPageBreak/>
        <w:t>Proposal</w:t>
      </w:r>
      <w:r>
        <w:rPr>
          <w:b/>
        </w:rPr>
        <w:t xml:space="preserve"> 10:</w:t>
      </w:r>
    </w:p>
    <w:p w14:paraId="367FCC8A" w14:textId="77777777" w:rsidR="0048233C" w:rsidRDefault="004C0876" w:rsidP="004C0876">
      <w:pPr>
        <w:pStyle w:val="ListParagraph"/>
        <w:numPr>
          <w:ilvl w:val="0"/>
          <w:numId w:val="8"/>
        </w:numPr>
        <w:rPr>
          <w:i/>
        </w:rPr>
      </w:pPr>
      <w:r>
        <w:rPr>
          <w:i/>
        </w:rPr>
        <w:t>Study potential enhancements (reduction) to minimum processing times for PDSCH processing an</w:t>
      </w:r>
      <w:r w:rsidR="0048233C">
        <w:rPr>
          <w:i/>
        </w:rPr>
        <w:t xml:space="preserve">d PUSCH preparation procedures considering Capability #2 as the starting point. </w:t>
      </w:r>
    </w:p>
    <w:p w14:paraId="76AD90D9" w14:textId="7D0DA9F5" w:rsidR="004C0876" w:rsidRDefault="0048233C" w:rsidP="004C0876">
      <w:pPr>
        <w:pStyle w:val="ListParagraph"/>
        <w:numPr>
          <w:ilvl w:val="0"/>
          <w:numId w:val="8"/>
        </w:numPr>
        <w:rPr>
          <w:i/>
        </w:rPr>
      </w:pPr>
      <w:r>
        <w:rPr>
          <w:i/>
        </w:rPr>
        <w:t>Focus study on identifying specific cases and configurations as suitable candidates for potential reduction in processing times that may yield meaningful benefits towards meeting URLLC requirements</w:t>
      </w:r>
      <w:r w:rsidR="004C0876" w:rsidRPr="009F65CF">
        <w:rPr>
          <w:i/>
        </w:rPr>
        <w:t>.</w:t>
      </w:r>
    </w:p>
    <w:p w14:paraId="204984E2" w14:textId="4E97500C" w:rsidR="0048233C" w:rsidRPr="009F65CF" w:rsidRDefault="0048233C" w:rsidP="004C0876">
      <w:pPr>
        <w:pStyle w:val="ListParagraph"/>
        <w:numPr>
          <w:ilvl w:val="0"/>
          <w:numId w:val="8"/>
        </w:numPr>
        <w:rPr>
          <w:i/>
        </w:rPr>
      </w:pPr>
      <w:r>
        <w:rPr>
          <w:i/>
        </w:rPr>
        <w:t>Consider characterization of minimum network processing times towards achieving strict end-to-end latency targets.</w:t>
      </w:r>
    </w:p>
    <w:p w14:paraId="6294EDCD" w14:textId="770FAAFC" w:rsidR="000F5C68" w:rsidRPr="000F5C68" w:rsidRDefault="000F5C68" w:rsidP="000F5C68"/>
    <w:p w14:paraId="6A7F08CD" w14:textId="77777777" w:rsidR="00881815" w:rsidRPr="00C11214"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11214">
        <w:rPr>
          <w:rFonts w:ascii="Arial" w:hAnsi="Arial"/>
          <w:b w:val="0"/>
          <w:bCs w:val="0"/>
          <w:sz w:val="36"/>
          <w:szCs w:val="20"/>
        </w:rPr>
        <w:t>Conclusions</w:t>
      </w:r>
    </w:p>
    <w:p w14:paraId="26819A75" w14:textId="6AC4149F" w:rsidR="00DD70AC" w:rsidRDefault="00DD70AC" w:rsidP="006D4A0C">
      <w:pPr>
        <w:pStyle w:val="3GPPNormalText"/>
        <w:rPr>
          <w:sz w:val="22"/>
          <w:szCs w:val="28"/>
        </w:rPr>
      </w:pPr>
      <w:r w:rsidRPr="00C11214">
        <w:rPr>
          <w:sz w:val="22"/>
          <w:szCs w:val="28"/>
        </w:rPr>
        <w:t xml:space="preserve">In this contribution, we discussed the </w:t>
      </w:r>
      <w:r w:rsidR="006D4A0C">
        <w:rPr>
          <w:rFonts w:eastAsia="Malgun Gothic"/>
          <w:lang w:eastAsia="ko-KR"/>
        </w:rPr>
        <w:t>evaluation methodologies, as well as the</w:t>
      </w:r>
      <w:r w:rsidR="006D4A0C" w:rsidRPr="00ED3088">
        <w:rPr>
          <w:rFonts w:eastAsia="Malgun Gothic"/>
          <w:lang w:eastAsia="ko-KR"/>
        </w:rPr>
        <w:t xml:space="preserve"> Layer 1 enhancements for Rel-16 eURLLC</w:t>
      </w:r>
      <w:r w:rsidR="006D4A0C">
        <w:rPr>
          <w:sz w:val="22"/>
          <w:szCs w:val="28"/>
        </w:rPr>
        <w:t xml:space="preserve">. </w:t>
      </w:r>
      <w:r w:rsidRPr="00C11214">
        <w:rPr>
          <w:sz w:val="22"/>
          <w:szCs w:val="28"/>
        </w:rPr>
        <w:t xml:space="preserve">Based on the discussion and analysis, we have the following </w:t>
      </w:r>
      <w:r w:rsidR="00351238" w:rsidRPr="00C11214">
        <w:rPr>
          <w:sz w:val="22"/>
          <w:szCs w:val="28"/>
        </w:rPr>
        <w:t>proposal</w:t>
      </w:r>
      <w:r w:rsidR="000F5C68">
        <w:rPr>
          <w:sz w:val="22"/>
          <w:szCs w:val="28"/>
        </w:rPr>
        <w:t>s</w:t>
      </w:r>
      <w:r w:rsidRPr="00C11214">
        <w:rPr>
          <w:sz w:val="22"/>
          <w:szCs w:val="28"/>
        </w:rPr>
        <w:t>:</w:t>
      </w:r>
    </w:p>
    <w:p w14:paraId="074A9B36" w14:textId="77777777" w:rsidR="006D4A0C" w:rsidRPr="00C11214" w:rsidRDefault="006D4A0C" w:rsidP="006D4A0C">
      <w:pPr>
        <w:pStyle w:val="3GPPNormalText"/>
        <w:rPr>
          <w:sz w:val="22"/>
          <w:szCs w:val="28"/>
        </w:rPr>
      </w:pPr>
    </w:p>
    <w:p w14:paraId="13056B5F" w14:textId="77777777" w:rsidR="006D4A0C" w:rsidRDefault="006D4A0C" w:rsidP="006D4A0C">
      <w:r w:rsidRPr="00FA0812">
        <w:rPr>
          <w:b/>
        </w:rPr>
        <w:t xml:space="preserve">Proposal </w:t>
      </w:r>
      <w:r>
        <w:rPr>
          <w:b/>
        </w:rPr>
        <w:t>1</w:t>
      </w:r>
      <w:r>
        <w:t xml:space="preserve">: </w:t>
      </w:r>
    </w:p>
    <w:p w14:paraId="51F4D49B" w14:textId="77777777" w:rsidR="006D4A0C" w:rsidRPr="00CF1FDA" w:rsidRDefault="006D4A0C" w:rsidP="006D4A0C">
      <w:pPr>
        <w:pStyle w:val="ListParagraph"/>
        <w:numPr>
          <w:ilvl w:val="0"/>
          <w:numId w:val="14"/>
        </w:numPr>
        <w:rPr>
          <w:i/>
        </w:rPr>
      </w:pPr>
      <w:r w:rsidRPr="00CF1FDA">
        <w:rPr>
          <w:i/>
        </w:rPr>
        <w:t>URLLC UMa and InH scenarios defined in TR 38.802/38.913 are taken as a starting point for defining a new evaluation methodology for eURLLC with at least the following necessary updates:</w:t>
      </w:r>
    </w:p>
    <w:p w14:paraId="388D27E2" w14:textId="77777777" w:rsidR="006D4A0C" w:rsidRPr="00CF1FDA" w:rsidRDefault="006D4A0C" w:rsidP="006D4A0C">
      <w:pPr>
        <w:pStyle w:val="ListParagraph"/>
        <w:numPr>
          <w:ilvl w:val="1"/>
          <w:numId w:val="14"/>
        </w:numPr>
        <w:rPr>
          <w:i/>
        </w:rPr>
      </w:pPr>
      <w:r w:rsidRPr="00CF1FDA">
        <w:rPr>
          <w:i/>
        </w:rPr>
        <w:t>Use NR channel model defined in TR 38.901 instead of TR 36.873</w:t>
      </w:r>
    </w:p>
    <w:p w14:paraId="1A3FE052" w14:textId="77777777" w:rsidR="006D4A0C" w:rsidRPr="00CF1FDA" w:rsidRDefault="006D4A0C" w:rsidP="006D4A0C">
      <w:pPr>
        <w:pStyle w:val="ListParagraph"/>
        <w:numPr>
          <w:ilvl w:val="1"/>
          <w:numId w:val="14"/>
        </w:numPr>
        <w:rPr>
          <w:i/>
        </w:rPr>
      </w:pPr>
      <w:r w:rsidRPr="00CF1FDA">
        <w:rPr>
          <w:i/>
        </w:rPr>
        <w:t>Change UE indoor-outdoor mix ratio to 80% outdoor, 20% indoor</w:t>
      </w:r>
    </w:p>
    <w:p w14:paraId="1F8D6DC0" w14:textId="77777777" w:rsidR="006D4A0C" w:rsidRPr="00CF1FDA" w:rsidRDefault="006D4A0C" w:rsidP="006D4A0C">
      <w:pPr>
        <w:pStyle w:val="ListParagraph"/>
        <w:numPr>
          <w:ilvl w:val="2"/>
          <w:numId w:val="14"/>
        </w:numPr>
        <w:rPr>
          <w:i/>
        </w:rPr>
      </w:pPr>
      <w:r w:rsidRPr="00CF1FDA">
        <w:rPr>
          <w:i/>
        </w:rPr>
        <w:t>Consider 100% low-loss buildings for the penetration loss modeling</w:t>
      </w:r>
    </w:p>
    <w:p w14:paraId="0FB82EED" w14:textId="77777777" w:rsidR="006D4A0C" w:rsidRPr="00CF1FDA" w:rsidRDefault="006D4A0C" w:rsidP="006D4A0C">
      <w:pPr>
        <w:pStyle w:val="ListParagraph"/>
        <w:numPr>
          <w:ilvl w:val="1"/>
          <w:numId w:val="14"/>
        </w:numPr>
        <w:rPr>
          <w:i/>
        </w:rPr>
      </w:pPr>
      <w:r w:rsidRPr="00CF1FDA">
        <w:rPr>
          <w:i/>
        </w:rPr>
        <w:t>Add FR2 related parameters for the InH scenario</w:t>
      </w:r>
    </w:p>
    <w:p w14:paraId="496E1A89" w14:textId="77777777" w:rsidR="006D4A0C" w:rsidRDefault="006D4A0C" w:rsidP="006D4A0C">
      <w:r w:rsidRPr="00FA0812">
        <w:rPr>
          <w:b/>
        </w:rPr>
        <w:t xml:space="preserve">Proposal </w:t>
      </w:r>
      <w:r>
        <w:rPr>
          <w:b/>
        </w:rPr>
        <w:t>2</w:t>
      </w:r>
      <w:r>
        <w:t xml:space="preserve">: </w:t>
      </w:r>
    </w:p>
    <w:p w14:paraId="1FFCE465" w14:textId="77777777" w:rsidR="006D4A0C" w:rsidRPr="00CF1FDA" w:rsidRDefault="006D4A0C" w:rsidP="006D4A0C">
      <w:pPr>
        <w:pStyle w:val="ListParagraph"/>
        <w:numPr>
          <w:ilvl w:val="0"/>
          <w:numId w:val="14"/>
        </w:numPr>
        <w:rPr>
          <w:i/>
        </w:rPr>
      </w:pPr>
      <w:r w:rsidRPr="00CF1FDA">
        <w:rPr>
          <w:i/>
        </w:rPr>
        <w:t>Consider the following traffic models for the prioritized eURLLC use cases:</w:t>
      </w:r>
    </w:p>
    <w:p w14:paraId="43D2BC60" w14:textId="77777777" w:rsidR="006D4A0C" w:rsidRPr="00CF1FDA" w:rsidRDefault="006D4A0C" w:rsidP="006D4A0C">
      <w:pPr>
        <w:pStyle w:val="ListParagraph"/>
        <w:numPr>
          <w:ilvl w:val="1"/>
          <w:numId w:val="14"/>
        </w:numPr>
        <w:rPr>
          <w:i/>
        </w:rPr>
      </w:pPr>
      <w:r w:rsidRPr="00CF1FDA">
        <w:rPr>
          <w:i/>
        </w:rPr>
        <w:t>FTP model 2 and/or 3 with different arrival rates</w:t>
      </w:r>
    </w:p>
    <w:p w14:paraId="069185DF" w14:textId="77777777" w:rsidR="006D4A0C" w:rsidRPr="00CF1FDA" w:rsidRDefault="006D4A0C" w:rsidP="006D4A0C">
      <w:pPr>
        <w:pStyle w:val="ListParagraph"/>
        <w:numPr>
          <w:ilvl w:val="2"/>
          <w:numId w:val="14"/>
        </w:numPr>
        <w:rPr>
          <w:i/>
        </w:rPr>
      </w:pPr>
      <w:r w:rsidRPr="00CF1FDA">
        <w:rPr>
          <w:i/>
        </w:rPr>
        <w:t>Small packet sizes: 32, 256 bytes</w:t>
      </w:r>
    </w:p>
    <w:p w14:paraId="17C96B12" w14:textId="77777777" w:rsidR="006D4A0C" w:rsidRPr="00CF1FDA" w:rsidRDefault="006D4A0C" w:rsidP="006D4A0C">
      <w:pPr>
        <w:pStyle w:val="ListParagraph"/>
        <w:numPr>
          <w:ilvl w:val="2"/>
          <w:numId w:val="14"/>
        </w:numPr>
        <w:rPr>
          <w:i/>
        </w:rPr>
      </w:pPr>
      <w:r w:rsidRPr="00CF1FDA">
        <w:rPr>
          <w:i/>
        </w:rPr>
        <w:t>Large packet sizes: 10 kB</w:t>
      </w:r>
    </w:p>
    <w:p w14:paraId="251D47B7" w14:textId="77777777" w:rsidR="006D4A0C" w:rsidRPr="00CF1FDA" w:rsidRDefault="006D4A0C" w:rsidP="006D4A0C">
      <w:pPr>
        <w:pStyle w:val="ListParagraph"/>
        <w:numPr>
          <w:ilvl w:val="1"/>
          <w:numId w:val="14"/>
        </w:numPr>
        <w:rPr>
          <w:i/>
        </w:rPr>
      </w:pPr>
      <w:r w:rsidRPr="00CF1FDA">
        <w:rPr>
          <w:i/>
        </w:rPr>
        <w:t>Periodic</w:t>
      </w:r>
    </w:p>
    <w:p w14:paraId="6F54F777" w14:textId="77777777" w:rsidR="006D4A0C" w:rsidRPr="00CF1FDA" w:rsidRDefault="006D4A0C" w:rsidP="006D4A0C">
      <w:pPr>
        <w:pStyle w:val="ListParagraph"/>
        <w:numPr>
          <w:ilvl w:val="2"/>
          <w:numId w:val="14"/>
        </w:numPr>
        <w:rPr>
          <w:i/>
        </w:rPr>
      </w:pPr>
      <w:r w:rsidRPr="00CF1FDA">
        <w:rPr>
          <w:i/>
        </w:rPr>
        <w:t>Small packet sizes: 32, 256 bytes</w:t>
      </w:r>
    </w:p>
    <w:p w14:paraId="29A69514" w14:textId="77777777" w:rsidR="006D4A0C" w:rsidRPr="00CF1FDA" w:rsidRDefault="006D4A0C" w:rsidP="006D4A0C">
      <w:pPr>
        <w:pStyle w:val="ListParagraph"/>
        <w:numPr>
          <w:ilvl w:val="2"/>
          <w:numId w:val="14"/>
        </w:numPr>
        <w:rPr>
          <w:i/>
        </w:rPr>
      </w:pPr>
      <w:r w:rsidRPr="00CF1FDA">
        <w:rPr>
          <w:i/>
        </w:rPr>
        <w:t>5, 10, 20, 50 ms arrival period</w:t>
      </w:r>
    </w:p>
    <w:p w14:paraId="50E217BD" w14:textId="77777777" w:rsidR="006D4A0C" w:rsidRDefault="006D4A0C" w:rsidP="006D4A0C">
      <w:r w:rsidRPr="00FA0812">
        <w:rPr>
          <w:b/>
        </w:rPr>
        <w:t xml:space="preserve">Proposal </w:t>
      </w:r>
      <w:r>
        <w:rPr>
          <w:b/>
        </w:rPr>
        <w:t>3</w:t>
      </w:r>
      <w:r>
        <w:t xml:space="preserve">: </w:t>
      </w:r>
    </w:p>
    <w:p w14:paraId="67F8D95C" w14:textId="0CB58DCC" w:rsidR="00DF06AF" w:rsidRDefault="006D4A0C" w:rsidP="006D4A0C">
      <w:pPr>
        <w:pStyle w:val="3GPPNormalText"/>
      </w:pPr>
      <w:r w:rsidRPr="00CF1FDA">
        <w:rPr>
          <w:i/>
        </w:rPr>
        <w:t>Employ the URLLC capacity metric defined in Rel.14 NR SI to quantify URLLC system efficiency</w:t>
      </w:r>
    </w:p>
    <w:p w14:paraId="261DEF54" w14:textId="77777777" w:rsidR="006D4A0C" w:rsidRDefault="006D4A0C" w:rsidP="006D4A0C">
      <w:pPr>
        <w:pStyle w:val="3GPPNormalText"/>
        <w:rPr>
          <w:b/>
          <w:bCs/>
          <w:sz w:val="22"/>
          <w:szCs w:val="28"/>
        </w:rPr>
      </w:pPr>
    </w:p>
    <w:p w14:paraId="4AC98872" w14:textId="77777777" w:rsidR="006D4A0C" w:rsidRDefault="006D4A0C" w:rsidP="006D4A0C">
      <w:pPr>
        <w:pStyle w:val="3GPPNormalText"/>
        <w:rPr>
          <w:sz w:val="22"/>
          <w:szCs w:val="28"/>
        </w:rPr>
      </w:pPr>
      <w:r w:rsidRPr="00C11214">
        <w:rPr>
          <w:b/>
          <w:bCs/>
          <w:sz w:val="22"/>
          <w:szCs w:val="28"/>
        </w:rPr>
        <w:t xml:space="preserve">Proposal </w:t>
      </w:r>
      <w:r>
        <w:rPr>
          <w:b/>
          <w:bCs/>
          <w:sz w:val="22"/>
          <w:szCs w:val="28"/>
        </w:rPr>
        <w:t>4</w:t>
      </w:r>
      <w:r w:rsidRPr="00C11214">
        <w:rPr>
          <w:b/>
          <w:bCs/>
          <w:sz w:val="22"/>
          <w:szCs w:val="28"/>
        </w:rPr>
        <w:t>:</w:t>
      </w:r>
      <w:r w:rsidRPr="00C11214">
        <w:rPr>
          <w:sz w:val="22"/>
          <w:szCs w:val="28"/>
        </w:rPr>
        <w:t xml:space="preserve"> </w:t>
      </w:r>
    </w:p>
    <w:p w14:paraId="308462F1" w14:textId="77777777" w:rsidR="006D4A0C" w:rsidRPr="00CF1FDA" w:rsidRDefault="006D4A0C" w:rsidP="006D4A0C">
      <w:pPr>
        <w:pStyle w:val="3GPPNormalText"/>
        <w:numPr>
          <w:ilvl w:val="0"/>
          <w:numId w:val="14"/>
        </w:numPr>
        <w:rPr>
          <w:i/>
          <w:sz w:val="22"/>
          <w:szCs w:val="28"/>
        </w:rPr>
      </w:pPr>
      <w:r w:rsidRPr="00CF1FDA">
        <w:rPr>
          <w:i/>
          <w:sz w:val="22"/>
          <w:szCs w:val="28"/>
        </w:rPr>
        <w:t>RAN1 to further study following aspects regarding PDCCH enhancements for NR eURLLC:</w:t>
      </w:r>
    </w:p>
    <w:p w14:paraId="61D4961C" w14:textId="77777777" w:rsidR="006D4A0C" w:rsidRPr="00CF1FDA" w:rsidRDefault="006D4A0C" w:rsidP="006D4A0C">
      <w:pPr>
        <w:pStyle w:val="3GPPNormalText"/>
        <w:numPr>
          <w:ilvl w:val="0"/>
          <w:numId w:val="3"/>
        </w:numPr>
        <w:rPr>
          <w:i/>
          <w:sz w:val="22"/>
          <w:szCs w:val="28"/>
        </w:rPr>
      </w:pPr>
      <w:r w:rsidRPr="00CF1FDA">
        <w:rPr>
          <w:i/>
          <w:sz w:val="22"/>
          <w:szCs w:val="28"/>
        </w:rPr>
        <w:t>Multiple PDCCH transmissions, under different transmission, configurations, and scheduling assumptions, proper UE behavior on receive processing, as well as considerations on multiple transmissions of scheduled data channel(s).</w:t>
      </w:r>
    </w:p>
    <w:p w14:paraId="338F92DB" w14:textId="77777777" w:rsidR="006D4A0C" w:rsidRPr="00CF1FDA" w:rsidRDefault="006D4A0C" w:rsidP="006D4A0C">
      <w:pPr>
        <w:pStyle w:val="3GPPNormalText"/>
        <w:numPr>
          <w:ilvl w:val="0"/>
          <w:numId w:val="3"/>
        </w:numPr>
        <w:rPr>
          <w:i/>
          <w:sz w:val="22"/>
          <w:szCs w:val="28"/>
        </w:rPr>
      </w:pPr>
      <w:r w:rsidRPr="00CF1FDA">
        <w:rPr>
          <w:i/>
          <w:sz w:val="22"/>
          <w:szCs w:val="28"/>
        </w:rPr>
        <w:t>PDCCH monitoring enhancements to better adapt to traffic characteristics of URLLC service with careful consideration on the UE power consumption and complexity.</w:t>
      </w:r>
    </w:p>
    <w:p w14:paraId="26019781" w14:textId="77777777" w:rsidR="006D4A0C" w:rsidRPr="00CF1FDA" w:rsidRDefault="006D4A0C" w:rsidP="006D4A0C">
      <w:pPr>
        <w:pStyle w:val="3GPPNormalText"/>
        <w:numPr>
          <w:ilvl w:val="0"/>
          <w:numId w:val="3"/>
        </w:numPr>
        <w:rPr>
          <w:i/>
          <w:sz w:val="22"/>
          <w:szCs w:val="28"/>
        </w:rPr>
      </w:pPr>
      <w:r w:rsidRPr="00CF1FDA">
        <w:rPr>
          <w:i/>
          <w:sz w:val="22"/>
          <w:szCs w:val="28"/>
        </w:rPr>
        <w:t>Potential use cases motivating the introduction of compact DCI format, e.g., requiring scheduling flexibilities which fall in between dynamic scheduling, and SPS/Type 2 configured-grant cases.</w:t>
      </w:r>
    </w:p>
    <w:p w14:paraId="58981DEB" w14:textId="77777777" w:rsidR="006D4A0C" w:rsidRDefault="006D4A0C" w:rsidP="006D4A0C">
      <w:pPr>
        <w:rPr>
          <w:b/>
          <w:bCs/>
          <w:szCs w:val="28"/>
        </w:rPr>
      </w:pPr>
    </w:p>
    <w:p w14:paraId="72C5C4BD" w14:textId="77777777" w:rsidR="006D4A0C" w:rsidRDefault="006D4A0C" w:rsidP="006D4A0C">
      <w:pPr>
        <w:rPr>
          <w:b/>
          <w:bCs/>
          <w:szCs w:val="28"/>
        </w:rPr>
      </w:pPr>
      <w:r w:rsidRPr="00C11214">
        <w:rPr>
          <w:b/>
          <w:bCs/>
          <w:szCs w:val="28"/>
        </w:rPr>
        <w:lastRenderedPageBreak/>
        <w:t xml:space="preserve">Proposal </w:t>
      </w:r>
      <w:r>
        <w:rPr>
          <w:b/>
          <w:bCs/>
          <w:szCs w:val="28"/>
        </w:rPr>
        <w:t>5</w:t>
      </w:r>
      <w:r w:rsidRPr="00C11214">
        <w:rPr>
          <w:b/>
          <w:bCs/>
          <w:szCs w:val="28"/>
        </w:rPr>
        <w:t>:</w:t>
      </w:r>
      <w:r>
        <w:rPr>
          <w:b/>
          <w:bCs/>
          <w:szCs w:val="28"/>
        </w:rPr>
        <w:t xml:space="preserve"> </w:t>
      </w:r>
    </w:p>
    <w:p w14:paraId="281984C4" w14:textId="77777777" w:rsidR="006D4A0C" w:rsidRPr="00CF1FDA" w:rsidRDefault="006D4A0C" w:rsidP="006D4A0C">
      <w:pPr>
        <w:pStyle w:val="ListParagraph"/>
        <w:numPr>
          <w:ilvl w:val="0"/>
          <w:numId w:val="20"/>
        </w:numPr>
        <w:rPr>
          <w:i/>
        </w:rPr>
      </w:pPr>
      <w:r w:rsidRPr="00CF1FDA">
        <w:rPr>
          <w:i/>
          <w:szCs w:val="28"/>
        </w:rPr>
        <w:t>To meet URLLC service requirements, i</w:t>
      </w:r>
      <w:r w:rsidRPr="00CF1FDA">
        <w:rPr>
          <w:i/>
        </w:rPr>
        <w:t>ncreased HARQ feedback transmission opportunities within a slot may be supported. Accordingly, certain dropping, priority, and multiplexing rules may be defined.</w:t>
      </w:r>
    </w:p>
    <w:p w14:paraId="54CAA828" w14:textId="77777777" w:rsidR="006D4A0C" w:rsidRDefault="006D4A0C" w:rsidP="006D4A0C">
      <w:pPr>
        <w:rPr>
          <w:b/>
          <w:bCs/>
          <w:szCs w:val="28"/>
        </w:rPr>
      </w:pPr>
      <w:r w:rsidRPr="00C11214">
        <w:rPr>
          <w:b/>
          <w:bCs/>
          <w:szCs w:val="28"/>
        </w:rPr>
        <w:t xml:space="preserve">Proposal </w:t>
      </w:r>
      <w:r>
        <w:rPr>
          <w:b/>
          <w:bCs/>
          <w:szCs w:val="28"/>
        </w:rPr>
        <w:t>6</w:t>
      </w:r>
      <w:r w:rsidRPr="00C11214">
        <w:rPr>
          <w:b/>
          <w:bCs/>
          <w:szCs w:val="28"/>
        </w:rPr>
        <w:t>:</w:t>
      </w:r>
      <w:r>
        <w:rPr>
          <w:b/>
          <w:bCs/>
          <w:szCs w:val="28"/>
        </w:rPr>
        <w:t xml:space="preserve"> </w:t>
      </w:r>
    </w:p>
    <w:p w14:paraId="23823226" w14:textId="7DA1E3E3" w:rsidR="006D4A0C" w:rsidRPr="006D4A0C" w:rsidRDefault="006D4A0C" w:rsidP="006D4A0C">
      <w:pPr>
        <w:pStyle w:val="ListParagraph"/>
        <w:numPr>
          <w:ilvl w:val="0"/>
          <w:numId w:val="20"/>
        </w:numPr>
        <w:rPr>
          <w:i/>
        </w:rPr>
      </w:pPr>
      <w:r w:rsidRPr="00CF1FDA">
        <w:rPr>
          <w:bCs/>
          <w:i/>
          <w:szCs w:val="28"/>
        </w:rPr>
        <w:t xml:space="preserve">NR should study potential DL control channel signaling options further for A-CSI trigger </w:t>
      </w:r>
      <w:r>
        <w:rPr>
          <w:bCs/>
          <w:i/>
          <w:szCs w:val="28"/>
        </w:rPr>
        <w:t xml:space="preserve">for CSI reporting using short </w:t>
      </w:r>
      <w:r w:rsidRPr="00CF1FDA">
        <w:rPr>
          <w:bCs/>
          <w:i/>
          <w:szCs w:val="28"/>
        </w:rPr>
        <w:t>PUCCH</w:t>
      </w:r>
      <w:r>
        <w:rPr>
          <w:bCs/>
          <w:i/>
          <w:szCs w:val="28"/>
        </w:rPr>
        <w:t xml:space="preserve"> formats</w:t>
      </w:r>
      <w:r w:rsidRPr="00CF1FDA">
        <w:rPr>
          <w:bCs/>
          <w:i/>
          <w:szCs w:val="28"/>
        </w:rPr>
        <w:t>.</w:t>
      </w:r>
    </w:p>
    <w:p w14:paraId="4CED3035" w14:textId="77777777" w:rsidR="006D4A0C" w:rsidRDefault="006D4A0C" w:rsidP="006D4A0C">
      <w:pPr>
        <w:rPr>
          <w:b/>
        </w:rPr>
      </w:pPr>
      <w:r w:rsidRPr="00CF1FDA">
        <w:rPr>
          <w:b/>
        </w:rPr>
        <w:t>Proposal</w:t>
      </w:r>
      <w:r>
        <w:rPr>
          <w:b/>
        </w:rPr>
        <w:t xml:space="preserve"> 7:</w:t>
      </w:r>
    </w:p>
    <w:p w14:paraId="425F4E6D" w14:textId="77777777" w:rsidR="006D4A0C" w:rsidRPr="00CF1FDA" w:rsidRDefault="006D4A0C" w:rsidP="006D4A0C">
      <w:pPr>
        <w:pStyle w:val="ListParagraph"/>
        <w:numPr>
          <w:ilvl w:val="0"/>
          <w:numId w:val="8"/>
        </w:numPr>
        <w:rPr>
          <w:i/>
        </w:rPr>
      </w:pPr>
      <w:r w:rsidRPr="00CF1FDA">
        <w:rPr>
          <w:i/>
        </w:rPr>
        <w:t>Support dynamic indication of PUSCH repetitions in scheduling grant and activation DCI</w:t>
      </w:r>
    </w:p>
    <w:p w14:paraId="5D507806" w14:textId="77777777" w:rsidR="006D4A0C" w:rsidRPr="00CF1FDA" w:rsidRDefault="006D4A0C" w:rsidP="006D4A0C">
      <w:pPr>
        <w:pStyle w:val="ListParagraph"/>
        <w:numPr>
          <w:ilvl w:val="0"/>
          <w:numId w:val="8"/>
        </w:numPr>
        <w:rPr>
          <w:i/>
        </w:rPr>
      </w:pPr>
      <w:r w:rsidRPr="00CF1FDA">
        <w:rPr>
          <w:i/>
        </w:rPr>
        <w:t>Support additional “back-to-back” repetition type for dynamically scheduled PUSCH</w:t>
      </w:r>
    </w:p>
    <w:p w14:paraId="7DF342A4" w14:textId="77777777" w:rsidR="006D4A0C" w:rsidRDefault="006D4A0C" w:rsidP="006D4A0C">
      <w:pPr>
        <w:rPr>
          <w:b/>
        </w:rPr>
      </w:pPr>
      <w:r w:rsidRPr="00CF1FDA">
        <w:rPr>
          <w:b/>
        </w:rPr>
        <w:t>Proposal</w:t>
      </w:r>
      <w:r>
        <w:rPr>
          <w:b/>
        </w:rPr>
        <w:t xml:space="preserve"> 8:</w:t>
      </w:r>
    </w:p>
    <w:p w14:paraId="785077D3" w14:textId="77777777" w:rsidR="006D4A0C" w:rsidRPr="00CF1FDA" w:rsidRDefault="006D4A0C" w:rsidP="006D4A0C">
      <w:pPr>
        <w:pStyle w:val="ListParagraph"/>
        <w:numPr>
          <w:ilvl w:val="0"/>
          <w:numId w:val="8"/>
        </w:numPr>
        <w:rPr>
          <w:i/>
        </w:rPr>
      </w:pPr>
      <w:r w:rsidRPr="00CF1FDA">
        <w:rPr>
          <w:i/>
        </w:rPr>
        <w:t>Study further the benefits of introducing inter-BWP frequency hopping including potentially shorter BWP switching times</w:t>
      </w:r>
    </w:p>
    <w:p w14:paraId="709428BF" w14:textId="77777777" w:rsidR="006D4A0C" w:rsidRDefault="006D4A0C" w:rsidP="006D4A0C">
      <w:pPr>
        <w:rPr>
          <w:b/>
        </w:rPr>
      </w:pPr>
      <w:r w:rsidRPr="00CF1FDA">
        <w:rPr>
          <w:b/>
        </w:rPr>
        <w:t>Proposal</w:t>
      </w:r>
      <w:r>
        <w:rPr>
          <w:b/>
        </w:rPr>
        <w:t xml:space="preserve"> 9:</w:t>
      </w:r>
    </w:p>
    <w:p w14:paraId="7EEC1228" w14:textId="77777777" w:rsidR="006D4A0C" w:rsidRPr="00CF1FDA" w:rsidRDefault="006D4A0C" w:rsidP="006D4A0C">
      <w:pPr>
        <w:pStyle w:val="ListParagraph"/>
        <w:numPr>
          <w:ilvl w:val="0"/>
          <w:numId w:val="8"/>
        </w:numPr>
        <w:rPr>
          <w:i/>
        </w:rPr>
      </w:pPr>
      <w:r w:rsidRPr="00CF1FDA">
        <w:rPr>
          <w:i/>
        </w:rPr>
        <w:t>Consider the mechanism of TBS scaling for PUSCH data transmission if currently available lowest SE MCS entries do not achieve the BLER required for the new use cases.</w:t>
      </w:r>
    </w:p>
    <w:p w14:paraId="325FE821" w14:textId="77777777" w:rsidR="006D4A0C" w:rsidRDefault="006D4A0C" w:rsidP="006D4A0C">
      <w:pPr>
        <w:rPr>
          <w:b/>
        </w:rPr>
      </w:pPr>
      <w:r w:rsidRPr="0048233C">
        <w:rPr>
          <w:b/>
        </w:rPr>
        <w:t>Proposal</w:t>
      </w:r>
      <w:r>
        <w:rPr>
          <w:b/>
        </w:rPr>
        <w:t xml:space="preserve"> 10:</w:t>
      </w:r>
    </w:p>
    <w:p w14:paraId="24590418" w14:textId="77777777" w:rsidR="006D4A0C" w:rsidRDefault="006D4A0C" w:rsidP="006D4A0C">
      <w:pPr>
        <w:pStyle w:val="ListParagraph"/>
        <w:numPr>
          <w:ilvl w:val="0"/>
          <w:numId w:val="8"/>
        </w:numPr>
        <w:rPr>
          <w:i/>
        </w:rPr>
      </w:pPr>
      <w:r>
        <w:rPr>
          <w:i/>
        </w:rPr>
        <w:t xml:space="preserve">Study potential enhancements (reduction) to minimum processing times for PDSCH processing and PUSCH preparation procedures considering Capability #2 as the starting point. </w:t>
      </w:r>
    </w:p>
    <w:p w14:paraId="05FED8DA" w14:textId="77777777" w:rsidR="006D4A0C" w:rsidRDefault="006D4A0C" w:rsidP="006D4A0C">
      <w:pPr>
        <w:pStyle w:val="ListParagraph"/>
        <w:numPr>
          <w:ilvl w:val="0"/>
          <w:numId w:val="8"/>
        </w:numPr>
        <w:rPr>
          <w:i/>
        </w:rPr>
      </w:pPr>
      <w:r>
        <w:rPr>
          <w:i/>
        </w:rPr>
        <w:t>Focus study on identifying specific cases and configurations as suitable candidates for potential reduction in processing times that may yield meaningful benefits towards meeting URLLC requirements</w:t>
      </w:r>
      <w:r w:rsidRPr="009F65CF">
        <w:rPr>
          <w:i/>
        </w:rPr>
        <w:t>.</w:t>
      </w:r>
    </w:p>
    <w:p w14:paraId="1CD1C54A" w14:textId="77777777" w:rsidR="006D4A0C" w:rsidRPr="009F65CF" w:rsidRDefault="006D4A0C" w:rsidP="006D4A0C">
      <w:pPr>
        <w:pStyle w:val="ListParagraph"/>
        <w:numPr>
          <w:ilvl w:val="0"/>
          <w:numId w:val="8"/>
        </w:numPr>
        <w:rPr>
          <w:i/>
        </w:rPr>
      </w:pPr>
      <w:r>
        <w:rPr>
          <w:i/>
        </w:rPr>
        <w:t>Consider characterization of minimum network processing times towards achieving strict end-to-end latency targets.</w:t>
      </w:r>
    </w:p>
    <w:p w14:paraId="0466EC39" w14:textId="77777777" w:rsidR="006D4A0C" w:rsidRPr="006D4A0C" w:rsidRDefault="006D4A0C" w:rsidP="006D4A0C">
      <w:pPr>
        <w:rPr>
          <w:i/>
        </w:rPr>
      </w:pPr>
    </w:p>
    <w:p w14:paraId="55158626" w14:textId="77777777" w:rsidR="007C1391" w:rsidRPr="007C1391" w:rsidRDefault="007C1391" w:rsidP="007C139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40BC35B1" w14:textId="70B4D755" w:rsidR="001D4654" w:rsidRDefault="00CC6227" w:rsidP="008974D5">
      <w:pPr>
        <w:widowControl w:val="0"/>
        <w:numPr>
          <w:ilvl w:val="0"/>
          <w:numId w:val="2"/>
        </w:numPr>
        <w:overflowPunct w:val="0"/>
        <w:snapToGrid/>
        <w:rPr>
          <w:iCs/>
        </w:rPr>
      </w:pPr>
      <w:bookmarkStart w:id="6" w:name="_Ref506568005"/>
      <w:r w:rsidRPr="00CC6227">
        <w:rPr>
          <w:iCs/>
        </w:rPr>
        <w:t>R</w:t>
      </w:r>
      <w:r w:rsidRPr="00CC6227">
        <w:rPr>
          <w:rFonts w:hint="eastAsia"/>
          <w:iCs/>
        </w:rPr>
        <w:t>P</w:t>
      </w:r>
      <w:r w:rsidRPr="00CC6227">
        <w:rPr>
          <w:iCs/>
        </w:rPr>
        <w:t>-181477</w:t>
      </w:r>
      <w:r w:rsidR="007C1391" w:rsidRPr="00A74981">
        <w:rPr>
          <w:iCs/>
        </w:rPr>
        <w:t>, “</w:t>
      </w:r>
      <w:r w:rsidRPr="00CC6227">
        <w:rPr>
          <w:iCs/>
        </w:rPr>
        <w:t>New SID on Physical Layer Enhancements for NR URLLC</w:t>
      </w:r>
      <w:r w:rsidR="007C1391" w:rsidRPr="00CC6227">
        <w:rPr>
          <w:iCs/>
        </w:rPr>
        <w:t xml:space="preserve">”, </w:t>
      </w:r>
      <w:r w:rsidRPr="00CC6227">
        <w:rPr>
          <w:iCs/>
        </w:rPr>
        <w:t>Huawei, HiSilicon, Nokia, Nokia Shanghai Bell</w:t>
      </w:r>
      <w:r w:rsidR="007C1391" w:rsidRPr="00CC6227">
        <w:rPr>
          <w:iCs/>
        </w:rPr>
        <w:t xml:space="preserve">, </w:t>
      </w:r>
      <w:bookmarkEnd w:id="6"/>
      <w:r w:rsidRPr="00CC6227">
        <w:rPr>
          <w:iCs/>
        </w:rPr>
        <w:t>La Jolla, US, June 11th – 14th, 2018</w:t>
      </w:r>
    </w:p>
    <w:p w14:paraId="2025A770" w14:textId="77777777" w:rsidR="00545D32" w:rsidRDefault="00545D32" w:rsidP="00545D32">
      <w:pPr>
        <w:widowControl w:val="0"/>
        <w:overflowPunct w:val="0"/>
        <w:snapToGrid/>
        <w:rPr>
          <w:iCs/>
        </w:rPr>
      </w:pPr>
    </w:p>
    <w:p w14:paraId="1F3579A3" w14:textId="77777777" w:rsidR="00545D32" w:rsidRPr="00CC6227" w:rsidRDefault="00545D32" w:rsidP="00545D32">
      <w:pPr>
        <w:widowControl w:val="0"/>
        <w:overflowPunct w:val="0"/>
        <w:snapToGrid/>
        <w:rPr>
          <w:iCs/>
        </w:rPr>
      </w:pPr>
    </w:p>
    <w:sectPr w:rsidR="00545D32" w:rsidRPr="00CC6227">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7DD6FF" w14:textId="77777777" w:rsidR="00AC6800" w:rsidRDefault="00AC6800" w:rsidP="004C0876">
      <w:pPr>
        <w:spacing w:after="0"/>
      </w:pPr>
      <w:r>
        <w:separator/>
      </w:r>
    </w:p>
  </w:endnote>
  <w:endnote w:type="continuationSeparator" w:id="0">
    <w:p w14:paraId="41856EA1" w14:textId="77777777" w:rsidR="00AC6800" w:rsidRDefault="00AC6800"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7700897"/>
      <w:docPartObj>
        <w:docPartGallery w:val="Page Numbers (Bottom of Page)"/>
        <w:docPartUnique/>
      </w:docPartObj>
    </w:sdtPr>
    <w:sdtEndPr>
      <w:rPr>
        <w:noProof/>
      </w:rPr>
    </w:sdtEndPr>
    <w:sdtContent>
      <w:p w14:paraId="7F52B66D" w14:textId="1F592CE6" w:rsidR="004C0876" w:rsidRDefault="004C0876">
        <w:pPr>
          <w:pStyle w:val="Footer"/>
          <w:jc w:val="center"/>
        </w:pPr>
        <w:r>
          <w:fldChar w:fldCharType="begin"/>
        </w:r>
        <w:r>
          <w:instrText xml:space="preserve"> PAGE   \* MERGEFORMAT </w:instrText>
        </w:r>
        <w:r>
          <w:fldChar w:fldCharType="separate"/>
        </w:r>
        <w:r w:rsidR="004E67E2">
          <w:rPr>
            <w:noProof/>
          </w:rPr>
          <w:t>9</w:t>
        </w:r>
        <w:r>
          <w:rPr>
            <w:noProof/>
          </w:rPr>
          <w:fldChar w:fldCharType="end"/>
        </w:r>
      </w:p>
    </w:sdtContent>
  </w:sdt>
  <w:p w14:paraId="7586F307" w14:textId="77777777" w:rsidR="004C0876" w:rsidRDefault="004C08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D51CA0" w14:textId="77777777" w:rsidR="00AC6800" w:rsidRDefault="00AC6800" w:rsidP="004C0876">
      <w:pPr>
        <w:spacing w:after="0"/>
      </w:pPr>
      <w:r>
        <w:separator/>
      </w:r>
    </w:p>
  </w:footnote>
  <w:footnote w:type="continuationSeparator" w:id="0">
    <w:p w14:paraId="5A8ADEF1" w14:textId="77777777" w:rsidR="00AC6800" w:rsidRDefault="00AC6800" w:rsidP="004C08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49B1"/>
    <w:multiLevelType w:val="hybridMultilevel"/>
    <w:tmpl w:val="707A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B6CF9"/>
    <w:multiLevelType w:val="hybridMultilevel"/>
    <w:tmpl w:val="9B3E2B78"/>
    <w:lvl w:ilvl="0" w:tplc="14A089FE">
      <w:start w:val="1"/>
      <w:numFmt w:val="bullet"/>
      <w:lvlText w:val=""/>
      <w:lvlJc w:val="left"/>
      <w:pPr>
        <w:tabs>
          <w:tab w:val="num" w:pos="720"/>
        </w:tabs>
        <w:ind w:left="720" w:hanging="360"/>
      </w:pPr>
      <w:rPr>
        <w:rFonts w:ascii="Wingdings" w:hAnsi="Wingdings" w:hint="default"/>
      </w:rPr>
    </w:lvl>
    <w:lvl w:ilvl="1" w:tplc="68E20D06">
      <w:start w:val="1"/>
      <w:numFmt w:val="bullet"/>
      <w:lvlText w:val=""/>
      <w:lvlJc w:val="left"/>
      <w:pPr>
        <w:tabs>
          <w:tab w:val="num" w:pos="1440"/>
        </w:tabs>
        <w:ind w:left="1440" w:hanging="360"/>
      </w:pPr>
      <w:rPr>
        <w:rFonts w:ascii="Wingdings" w:hAnsi="Wingdings" w:hint="default"/>
      </w:rPr>
    </w:lvl>
    <w:lvl w:ilvl="2" w:tplc="F7ECC8B8" w:tentative="1">
      <w:start w:val="1"/>
      <w:numFmt w:val="bullet"/>
      <w:lvlText w:val=""/>
      <w:lvlJc w:val="left"/>
      <w:pPr>
        <w:tabs>
          <w:tab w:val="num" w:pos="2160"/>
        </w:tabs>
        <w:ind w:left="2160" w:hanging="360"/>
      </w:pPr>
      <w:rPr>
        <w:rFonts w:ascii="Wingdings" w:hAnsi="Wingdings" w:hint="default"/>
      </w:rPr>
    </w:lvl>
    <w:lvl w:ilvl="3" w:tplc="B880895A" w:tentative="1">
      <w:start w:val="1"/>
      <w:numFmt w:val="bullet"/>
      <w:lvlText w:val=""/>
      <w:lvlJc w:val="left"/>
      <w:pPr>
        <w:tabs>
          <w:tab w:val="num" w:pos="2880"/>
        </w:tabs>
        <w:ind w:left="2880" w:hanging="360"/>
      </w:pPr>
      <w:rPr>
        <w:rFonts w:ascii="Wingdings" w:hAnsi="Wingdings" w:hint="default"/>
      </w:rPr>
    </w:lvl>
    <w:lvl w:ilvl="4" w:tplc="D750CD98" w:tentative="1">
      <w:start w:val="1"/>
      <w:numFmt w:val="bullet"/>
      <w:lvlText w:val=""/>
      <w:lvlJc w:val="left"/>
      <w:pPr>
        <w:tabs>
          <w:tab w:val="num" w:pos="3600"/>
        </w:tabs>
        <w:ind w:left="3600" w:hanging="360"/>
      </w:pPr>
      <w:rPr>
        <w:rFonts w:ascii="Wingdings" w:hAnsi="Wingdings" w:hint="default"/>
      </w:rPr>
    </w:lvl>
    <w:lvl w:ilvl="5" w:tplc="D47C1500" w:tentative="1">
      <w:start w:val="1"/>
      <w:numFmt w:val="bullet"/>
      <w:lvlText w:val=""/>
      <w:lvlJc w:val="left"/>
      <w:pPr>
        <w:tabs>
          <w:tab w:val="num" w:pos="4320"/>
        </w:tabs>
        <w:ind w:left="4320" w:hanging="360"/>
      </w:pPr>
      <w:rPr>
        <w:rFonts w:ascii="Wingdings" w:hAnsi="Wingdings" w:hint="default"/>
      </w:rPr>
    </w:lvl>
    <w:lvl w:ilvl="6" w:tplc="06AAE136" w:tentative="1">
      <w:start w:val="1"/>
      <w:numFmt w:val="bullet"/>
      <w:lvlText w:val=""/>
      <w:lvlJc w:val="left"/>
      <w:pPr>
        <w:tabs>
          <w:tab w:val="num" w:pos="5040"/>
        </w:tabs>
        <w:ind w:left="5040" w:hanging="360"/>
      </w:pPr>
      <w:rPr>
        <w:rFonts w:ascii="Wingdings" w:hAnsi="Wingdings" w:hint="default"/>
      </w:rPr>
    </w:lvl>
    <w:lvl w:ilvl="7" w:tplc="7842044C" w:tentative="1">
      <w:start w:val="1"/>
      <w:numFmt w:val="bullet"/>
      <w:lvlText w:val=""/>
      <w:lvlJc w:val="left"/>
      <w:pPr>
        <w:tabs>
          <w:tab w:val="num" w:pos="5760"/>
        </w:tabs>
        <w:ind w:left="5760" w:hanging="360"/>
      </w:pPr>
      <w:rPr>
        <w:rFonts w:ascii="Wingdings" w:hAnsi="Wingdings" w:hint="default"/>
      </w:rPr>
    </w:lvl>
    <w:lvl w:ilvl="8" w:tplc="1AF8071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615FC"/>
    <w:multiLevelType w:val="hybridMultilevel"/>
    <w:tmpl w:val="39C475AC"/>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FB80FEF"/>
    <w:multiLevelType w:val="hybridMultilevel"/>
    <w:tmpl w:val="10AA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C10F27"/>
    <w:multiLevelType w:val="hybridMultilevel"/>
    <w:tmpl w:val="32B816AA"/>
    <w:lvl w:ilvl="0" w:tplc="7F7C3E80">
      <w:start w:val="1"/>
      <w:numFmt w:val="bullet"/>
      <w:lvlText w:val=""/>
      <w:lvlJc w:val="left"/>
      <w:pPr>
        <w:tabs>
          <w:tab w:val="num" w:pos="720"/>
        </w:tabs>
        <w:ind w:left="720" w:hanging="360"/>
      </w:pPr>
      <w:rPr>
        <w:rFonts w:ascii="Wingdings" w:hAnsi="Wingdings" w:hint="default"/>
      </w:rPr>
    </w:lvl>
    <w:lvl w:ilvl="1" w:tplc="12D25C8A">
      <w:start w:val="1"/>
      <w:numFmt w:val="bullet"/>
      <w:lvlText w:val=""/>
      <w:lvlJc w:val="left"/>
      <w:pPr>
        <w:tabs>
          <w:tab w:val="num" w:pos="1440"/>
        </w:tabs>
        <w:ind w:left="1440" w:hanging="360"/>
      </w:pPr>
      <w:rPr>
        <w:rFonts w:ascii="Wingdings" w:hAnsi="Wingdings" w:hint="default"/>
      </w:rPr>
    </w:lvl>
    <w:lvl w:ilvl="2" w:tplc="A6988DA8">
      <w:start w:val="302"/>
      <w:numFmt w:val="bullet"/>
      <w:lvlText w:val="–"/>
      <w:lvlJc w:val="left"/>
      <w:pPr>
        <w:tabs>
          <w:tab w:val="num" w:pos="2160"/>
        </w:tabs>
        <w:ind w:left="2160" w:hanging="360"/>
      </w:pPr>
      <w:rPr>
        <w:rFonts w:ascii="Intel Clear" w:hAnsi="Intel Clear" w:hint="default"/>
      </w:rPr>
    </w:lvl>
    <w:lvl w:ilvl="3" w:tplc="0CC679B0" w:tentative="1">
      <w:start w:val="1"/>
      <w:numFmt w:val="bullet"/>
      <w:lvlText w:val=""/>
      <w:lvlJc w:val="left"/>
      <w:pPr>
        <w:tabs>
          <w:tab w:val="num" w:pos="2880"/>
        </w:tabs>
        <w:ind w:left="2880" w:hanging="360"/>
      </w:pPr>
      <w:rPr>
        <w:rFonts w:ascii="Wingdings" w:hAnsi="Wingdings" w:hint="default"/>
      </w:rPr>
    </w:lvl>
    <w:lvl w:ilvl="4" w:tplc="E0FA9B2C" w:tentative="1">
      <w:start w:val="1"/>
      <w:numFmt w:val="bullet"/>
      <w:lvlText w:val=""/>
      <w:lvlJc w:val="left"/>
      <w:pPr>
        <w:tabs>
          <w:tab w:val="num" w:pos="3600"/>
        </w:tabs>
        <w:ind w:left="3600" w:hanging="360"/>
      </w:pPr>
      <w:rPr>
        <w:rFonts w:ascii="Wingdings" w:hAnsi="Wingdings" w:hint="default"/>
      </w:rPr>
    </w:lvl>
    <w:lvl w:ilvl="5" w:tplc="8D6CDAD4" w:tentative="1">
      <w:start w:val="1"/>
      <w:numFmt w:val="bullet"/>
      <w:lvlText w:val=""/>
      <w:lvlJc w:val="left"/>
      <w:pPr>
        <w:tabs>
          <w:tab w:val="num" w:pos="4320"/>
        </w:tabs>
        <w:ind w:left="4320" w:hanging="360"/>
      </w:pPr>
      <w:rPr>
        <w:rFonts w:ascii="Wingdings" w:hAnsi="Wingdings" w:hint="default"/>
      </w:rPr>
    </w:lvl>
    <w:lvl w:ilvl="6" w:tplc="ACDE6876" w:tentative="1">
      <w:start w:val="1"/>
      <w:numFmt w:val="bullet"/>
      <w:lvlText w:val=""/>
      <w:lvlJc w:val="left"/>
      <w:pPr>
        <w:tabs>
          <w:tab w:val="num" w:pos="5040"/>
        </w:tabs>
        <w:ind w:left="5040" w:hanging="360"/>
      </w:pPr>
      <w:rPr>
        <w:rFonts w:ascii="Wingdings" w:hAnsi="Wingdings" w:hint="default"/>
      </w:rPr>
    </w:lvl>
    <w:lvl w:ilvl="7" w:tplc="EC9EF184" w:tentative="1">
      <w:start w:val="1"/>
      <w:numFmt w:val="bullet"/>
      <w:lvlText w:val=""/>
      <w:lvlJc w:val="left"/>
      <w:pPr>
        <w:tabs>
          <w:tab w:val="num" w:pos="5760"/>
        </w:tabs>
        <w:ind w:left="5760" w:hanging="360"/>
      </w:pPr>
      <w:rPr>
        <w:rFonts w:ascii="Wingdings" w:hAnsi="Wingdings" w:hint="default"/>
      </w:rPr>
    </w:lvl>
    <w:lvl w:ilvl="8" w:tplc="FAFAD30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FA11ECE"/>
    <w:multiLevelType w:val="hybridMultilevel"/>
    <w:tmpl w:val="976239B0"/>
    <w:lvl w:ilvl="0" w:tplc="8C5C3280">
      <w:start w:val="1"/>
      <w:numFmt w:val="bullet"/>
      <w:lvlText w:val=""/>
      <w:lvlJc w:val="left"/>
      <w:pPr>
        <w:tabs>
          <w:tab w:val="num" w:pos="720"/>
        </w:tabs>
        <w:ind w:left="720" w:hanging="360"/>
      </w:pPr>
      <w:rPr>
        <w:rFonts w:ascii="Wingdings" w:hAnsi="Wingdings" w:hint="default"/>
      </w:rPr>
    </w:lvl>
    <w:lvl w:ilvl="1" w:tplc="DD1AC1D4">
      <w:start w:val="1"/>
      <w:numFmt w:val="bullet"/>
      <w:lvlText w:val=""/>
      <w:lvlJc w:val="left"/>
      <w:pPr>
        <w:tabs>
          <w:tab w:val="num" w:pos="1440"/>
        </w:tabs>
        <w:ind w:left="1440" w:hanging="360"/>
      </w:pPr>
      <w:rPr>
        <w:rFonts w:ascii="Wingdings" w:hAnsi="Wingdings" w:hint="default"/>
      </w:rPr>
    </w:lvl>
    <w:lvl w:ilvl="2" w:tplc="9B905E42" w:tentative="1">
      <w:start w:val="1"/>
      <w:numFmt w:val="bullet"/>
      <w:lvlText w:val=""/>
      <w:lvlJc w:val="left"/>
      <w:pPr>
        <w:tabs>
          <w:tab w:val="num" w:pos="2160"/>
        </w:tabs>
        <w:ind w:left="2160" w:hanging="360"/>
      </w:pPr>
      <w:rPr>
        <w:rFonts w:ascii="Wingdings" w:hAnsi="Wingdings" w:hint="default"/>
      </w:rPr>
    </w:lvl>
    <w:lvl w:ilvl="3" w:tplc="753C0716" w:tentative="1">
      <w:start w:val="1"/>
      <w:numFmt w:val="bullet"/>
      <w:lvlText w:val=""/>
      <w:lvlJc w:val="left"/>
      <w:pPr>
        <w:tabs>
          <w:tab w:val="num" w:pos="2880"/>
        </w:tabs>
        <w:ind w:left="2880" w:hanging="360"/>
      </w:pPr>
      <w:rPr>
        <w:rFonts w:ascii="Wingdings" w:hAnsi="Wingdings" w:hint="default"/>
      </w:rPr>
    </w:lvl>
    <w:lvl w:ilvl="4" w:tplc="2752CBA6" w:tentative="1">
      <w:start w:val="1"/>
      <w:numFmt w:val="bullet"/>
      <w:lvlText w:val=""/>
      <w:lvlJc w:val="left"/>
      <w:pPr>
        <w:tabs>
          <w:tab w:val="num" w:pos="3600"/>
        </w:tabs>
        <w:ind w:left="3600" w:hanging="360"/>
      </w:pPr>
      <w:rPr>
        <w:rFonts w:ascii="Wingdings" w:hAnsi="Wingdings" w:hint="default"/>
      </w:rPr>
    </w:lvl>
    <w:lvl w:ilvl="5" w:tplc="588ED0EA" w:tentative="1">
      <w:start w:val="1"/>
      <w:numFmt w:val="bullet"/>
      <w:lvlText w:val=""/>
      <w:lvlJc w:val="left"/>
      <w:pPr>
        <w:tabs>
          <w:tab w:val="num" w:pos="4320"/>
        </w:tabs>
        <w:ind w:left="4320" w:hanging="360"/>
      </w:pPr>
      <w:rPr>
        <w:rFonts w:ascii="Wingdings" w:hAnsi="Wingdings" w:hint="default"/>
      </w:rPr>
    </w:lvl>
    <w:lvl w:ilvl="6" w:tplc="25EAF300" w:tentative="1">
      <w:start w:val="1"/>
      <w:numFmt w:val="bullet"/>
      <w:lvlText w:val=""/>
      <w:lvlJc w:val="left"/>
      <w:pPr>
        <w:tabs>
          <w:tab w:val="num" w:pos="5040"/>
        </w:tabs>
        <w:ind w:left="5040" w:hanging="360"/>
      </w:pPr>
      <w:rPr>
        <w:rFonts w:ascii="Wingdings" w:hAnsi="Wingdings" w:hint="default"/>
      </w:rPr>
    </w:lvl>
    <w:lvl w:ilvl="7" w:tplc="FD763184" w:tentative="1">
      <w:start w:val="1"/>
      <w:numFmt w:val="bullet"/>
      <w:lvlText w:val=""/>
      <w:lvlJc w:val="left"/>
      <w:pPr>
        <w:tabs>
          <w:tab w:val="num" w:pos="5760"/>
        </w:tabs>
        <w:ind w:left="5760" w:hanging="360"/>
      </w:pPr>
      <w:rPr>
        <w:rFonts w:ascii="Wingdings" w:hAnsi="Wingdings" w:hint="default"/>
      </w:rPr>
    </w:lvl>
    <w:lvl w:ilvl="8" w:tplc="F2FEBCF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FB6F45"/>
    <w:multiLevelType w:val="hybridMultilevel"/>
    <w:tmpl w:val="DEB2E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A13F54"/>
    <w:multiLevelType w:val="hybridMultilevel"/>
    <w:tmpl w:val="4290105E"/>
    <w:lvl w:ilvl="0" w:tplc="F7BEF94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907D9D"/>
    <w:multiLevelType w:val="hybridMultilevel"/>
    <w:tmpl w:val="8038649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7"/>
  </w:num>
  <w:num w:numId="2">
    <w:abstractNumId w:val="14"/>
  </w:num>
  <w:num w:numId="3">
    <w:abstractNumId w:val="13"/>
  </w:num>
  <w:num w:numId="4">
    <w:abstractNumId w:val="4"/>
  </w:num>
  <w:num w:numId="5">
    <w:abstractNumId w:val="9"/>
  </w:num>
  <w:num w:numId="6">
    <w:abstractNumId w:val="12"/>
  </w:num>
  <w:num w:numId="7">
    <w:abstractNumId w:val="0"/>
  </w:num>
  <w:num w:numId="8">
    <w:abstractNumId w:val="5"/>
  </w:num>
  <w:num w:numId="9">
    <w:abstractNumId w:val="7"/>
  </w:num>
  <w:num w:numId="10">
    <w:abstractNumId w:val="7"/>
  </w:num>
  <w:num w:numId="11">
    <w:abstractNumId w:val="7"/>
  </w:num>
  <w:num w:numId="12">
    <w:abstractNumId w:val="7"/>
  </w:num>
  <w:num w:numId="13">
    <w:abstractNumId w:val="3"/>
  </w:num>
  <w:num w:numId="14">
    <w:abstractNumId w:val="8"/>
  </w:num>
  <w:num w:numId="15">
    <w:abstractNumId w:val="6"/>
  </w:num>
  <w:num w:numId="16">
    <w:abstractNumId w:val="2"/>
  </w:num>
  <w:num w:numId="17">
    <w:abstractNumId w:val="7"/>
  </w:num>
  <w:num w:numId="18">
    <w:abstractNumId w:val="1"/>
  </w:num>
  <w:num w:numId="19">
    <w:abstractNumId w:val="10"/>
  </w:num>
  <w:num w:numId="20">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B12"/>
    <w:rsid w:val="00001154"/>
    <w:rsid w:val="000020E9"/>
    <w:rsid w:val="000123AD"/>
    <w:rsid w:val="00012884"/>
    <w:rsid w:val="000140A3"/>
    <w:rsid w:val="00016127"/>
    <w:rsid w:val="00031D16"/>
    <w:rsid w:val="00031EE5"/>
    <w:rsid w:val="0005089C"/>
    <w:rsid w:val="00056843"/>
    <w:rsid w:val="00057A3B"/>
    <w:rsid w:val="00066338"/>
    <w:rsid w:val="00070CD1"/>
    <w:rsid w:val="0007221F"/>
    <w:rsid w:val="0008537E"/>
    <w:rsid w:val="00093F5B"/>
    <w:rsid w:val="000969AE"/>
    <w:rsid w:val="000A03F9"/>
    <w:rsid w:val="000A2FE7"/>
    <w:rsid w:val="000A34D3"/>
    <w:rsid w:val="000B01A0"/>
    <w:rsid w:val="000C17DD"/>
    <w:rsid w:val="000D0C2C"/>
    <w:rsid w:val="000E3AFE"/>
    <w:rsid w:val="000F5C68"/>
    <w:rsid w:val="00117014"/>
    <w:rsid w:val="00117834"/>
    <w:rsid w:val="001179B7"/>
    <w:rsid w:val="00122885"/>
    <w:rsid w:val="00122E13"/>
    <w:rsid w:val="00131566"/>
    <w:rsid w:val="00136B68"/>
    <w:rsid w:val="00143AA5"/>
    <w:rsid w:val="00165495"/>
    <w:rsid w:val="00167110"/>
    <w:rsid w:val="00183D53"/>
    <w:rsid w:val="00185C61"/>
    <w:rsid w:val="00186C7F"/>
    <w:rsid w:val="00186F19"/>
    <w:rsid w:val="00193D4C"/>
    <w:rsid w:val="001A2F6C"/>
    <w:rsid w:val="001A584E"/>
    <w:rsid w:val="001A7CD0"/>
    <w:rsid w:val="001B0A55"/>
    <w:rsid w:val="001D08D5"/>
    <w:rsid w:val="001D4654"/>
    <w:rsid w:val="001E06A4"/>
    <w:rsid w:val="001E08B1"/>
    <w:rsid w:val="001F51E5"/>
    <w:rsid w:val="001F7087"/>
    <w:rsid w:val="00205E91"/>
    <w:rsid w:val="0020747E"/>
    <w:rsid w:val="0023365D"/>
    <w:rsid w:val="002347E5"/>
    <w:rsid w:val="00240004"/>
    <w:rsid w:val="00240A24"/>
    <w:rsid w:val="002470AB"/>
    <w:rsid w:val="002555EA"/>
    <w:rsid w:val="002579A4"/>
    <w:rsid w:val="002605A8"/>
    <w:rsid w:val="0026234E"/>
    <w:rsid w:val="00273359"/>
    <w:rsid w:val="00285D81"/>
    <w:rsid w:val="002940DE"/>
    <w:rsid w:val="002941D2"/>
    <w:rsid w:val="00295114"/>
    <w:rsid w:val="00295E1C"/>
    <w:rsid w:val="002A6E15"/>
    <w:rsid w:val="002C77D0"/>
    <w:rsid w:val="002D1F61"/>
    <w:rsid w:val="002E1C44"/>
    <w:rsid w:val="00302709"/>
    <w:rsid w:val="00306524"/>
    <w:rsid w:val="0031191B"/>
    <w:rsid w:val="003138D8"/>
    <w:rsid w:val="003161AB"/>
    <w:rsid w:val="00325D35"/>
    <w:rsid w:val="00326529"/>
    <w:rsid w:val="00327E8D"/>
    <w:rsid w:val="00332DAB"/>
    <w:rsid w:val="003401B2"/>
    <w:rsid w:val="00351238"/>
    <w:rsid w:val="003527B3"/>
    <w:rsid w:val="003557D5"/>
    <w:rsid w:val="00360D81"/>
    <w:rsid w:val="00365284"/>
    <w:rsid w:val="00371CD2"/>
    <w:rsid w:val="00380B12"/>
    <w:rsid w:val="00384478"/>
    <w:rsid w:val="0039171C"/>
    <w:rsid w:val="003B4A93"/>
    <w:rsid w:val="003C0107"/>
    <w:rsid w:val="003D1F41"/>
    <w:rsid w:val="003F342A"/>
    <w:rsid w:val="003F3E90"/>
    <w:rsid w:val="003F6055"/>
    <w:rsid w:val="00403808"/>
    <w:rsid w:val="00403F4B"/>
    <w:rsid w:val="00405B58"/>
    <w:rsid w:val="00411A32"/>
    <w:rsid w:val="00421B53"/>
    <w:rsid w:val="00422213"/>
    <w:rsid w:val="004225F4"/>
    <w:rsid w:val="00425AF1"/>
    <w:rsid w:val="00426B9F"/>
    <w:rsid w:val="00446A9A"/>
    <w:rsid w:val="004539CF"/>
    <w:rsid w:val="00453AE2"/>
    <w:rsid w:val="004540FD"/>
    <w:rsid w:val="00472A5C"/>
    <w:rsid w:val="00474429"/>
    <w:rsid w:val="00481CA9"/>
    <w:rsid w:val="0048233C"/>
    <w:rsid w:val="00483DE4"/>
    <w:rsid w:val="00491ECD"/>
    <w:rsid w:val="004A698C"/>
    <w:rsid w:val="004B1692"/>
    <w:rsid w:val="004B31EF"/>
    <w:rsid w:val="004B56FF"/>
    <w:rsid w:val="004B58F6"/>
    <w:rsid w:val="004C0876"/>
    <w:rsid w:val="004D26CA"/>
    <w:rsid w:val="004D4B46"/>
    <w:rsid w:val="004E1E40"/>
    <w:rsid w:val="004E411E"/>
    <w:rsid w:val="004E67E2"/>
    <w:rsid w:val="00501757"/>
    <w:rsid w:val="0050245D"/>
    <w:rsid w:val="0050584C"/>
    <w:rsid w:val="00505BA7"/>
    <w:rsid w:val="005069D7"/>
    <w:rsid w:val="005078CF"/>
    <w:rsid w:val="00511B87"/>
    <w:rsid w:val="0051481E"/>
    <w:rsid w:val="00526069"/>
    <w:rsid w:val="00532625"/>
    <w:rsid w:val="005357B3"/>
    <w:rsid w:val="00536923"/>
    <w:rsid w:val="005432FA"/>
    <w:rsid w:val="00545D32"/>
    <w:rsid w:val="0056066F"/>
    <w:rsid w:val="005623AD"/>
    <w:rsid w:val="00567A07"/>
    <w:rsid w:val="00570C00"/>
    <w:rsid w:val="00580364"/>
    <w:rsid w:val="00584507"/>
    <w:rsid w:val="00590AC1"/>
    <w:rsid w:val="00593743"/>
    <w:rsid w:val="0059616A"/>
    <w:rsid w:val="00597E69"/>
    <w:rsid w:val="005A2C11"/>
    <w:rsid w:val="005A573E"/>
    <w:rsid w:val="005B18BB"/>
    <w:rsid w:val="005B3D3B"/>
    <w:rsid w:val="005C0AEE"/>
    <w:rsid w:val="005E02C3"/>
    <w:rsid w:val="005E3AFB"/>
    <w:rsid w:val="005F1597"/>
    <w:rsid w:val="005F54E8"/>
    <w:rsid w:val="00600954"/>
    <w:rsid w:val="00603F9D"/>
    <w:rsid w:val="00606502"/>
    <w:rsid w:val="006126E0"/>
    <w:rsid w:val="00613651"/>
    <w:rsid w:val="00617BFF"/>
    <w:rsid w:val="00624F23"/>
    <w:rsid w:val="00632787"/>
    <w:rsid w:val="00650450"/>
    <w:rsid w:val="00651A80"/>
    <w:rsid w:val="006523A9"/>
    <w:rsid w:val="00652B69"/>
    <w:rsid w:val="00654504"/>
    <w:rsid w:val="006614D5"/>
    <w:rsid w:val="00666AFD"/>
    <w:rsid w:val="00672262"/>
    <w:rsid w:val="006808CB"/>
    <w:rsid w:val="00680D79"/>
    <w:rsid w:val="00684CA9"/>
    <w:rsid w:val="006A22AC"/>
    <w:rsid w:val="006A3CB7"/>
    <w:rsid w:val="006A3F3C"/>
    <w:rsid w:val="006A66B9"/>
    <w:rsid w:val="006B15FA"/>
    <w:rsid w:val="006D2697"/>
    <w:rsid w:val="006D4A0C"/>
    <w:rsid w:val="006D4D28"/>
    <w:rsid w:val="006E4E63"/>
    <w:rsid w:val="006F7390"/>
    <w:rsid w:val="00700C77"/>
    <w:rsid w:val="00704311"/>
    <w:rsid w:val="007051D4"/>
    <w:rsid w:val="0071344F"/>
    <w:rsid w:val="0071780F"/>
    <w:rsid w:val="00725060"/>
    <w:rsid w:val="00726931"/>
    <w:rsid w:val="00731EBF"/>
    <w:rsid w:val="007349D4"/>
    <w:rsid w:val="0074121F"/>
    <w:rsid w:val="00752539"/>
    <w:rsid w:val="00760FDA"/>
    <w:rsid w:val="007616F9"/>
    <w:rsid w:val="00772254"/>
    <w:rsid w:val="007764AA"/>
    <w:rsid w:val="007824CD"/>
    <w:rsid w:val="0078344B"/>
    <w:rsid w:val="007854EB"/>
    <w:rsid w:val="00790A15"/>
    <w:rsid w:val="00790A84"/>
    <w:rsid w:val="0079253F"/>
    <w:rsid w:val="00792E07"/>
    <w:rsid w:val="00793757"/>
    <w:rsid w:val="00794FC1"/>
    <w:rsid w:val="007A0246"/>
    <w:rsid w:val="007C1391"/>
    <w:rsid w:val="007D0CBD"/>
    <w:rsid w:val="007D343F"/>
    <w:rsid w:val="007D69DA"/>
    <w:rsid w:val="007E3E7F"/>
    <w:rsid w:val="007E592A"/>
    <w:rsid w:val="007E687B"/>
    <w:rsid w:val="007F13E0"/>
    <w:rsid w:val="007F4F89"/>
    <w:rsid w:val="007F52FB"/>
    <w:rsid w:val="00801D1D"/>
    <w:rsid w:val="00802E30"/>
    <w:rsid w:val="008046E1"/>
    <w:rsid w:val="0082344B"/>
    <w:rsid w:val="008251DC"/>
    <w:rsid w:val="00825361"/>
    <w:rsid w:val="00831E70"/>
    <w:rsid w:val="008410E6"/>
    <w:rsid w:val="00841489"/>
    <w:rsid w:val="00844668"/>
    <w:rsid w:val="00850974"/>
    <w:rsid w:val="00854702"/>
    <w:rsid w:val="008705FA"/>
    <w:rsid w:val="00881815"/>
    <w:rsid w:val="00881E9C"/>
    <w:rsid w:val="0088583E"/>
    <w:rsid w:val="00893189"/>
    <w:rsid w:val="008974D5"/>
    <w:rsid w:val="008A2A5C"/>
    <w:rsid w:val="008B5AC8"/>
    <w:rsid w:val="008C73FB"/>
    <w:rsid w:val="008C7502"/>
    <w:rsid w:val="008D3137"/>
    <w:rsid w:val="008D56EF"/>
    <w:rsid w:val="008E1A5F"/>
    <w:rsid w:val="008E508E"/>
    <w:rsid w:val="008E55F8"/>
    <w:rsid w:val="00900207"/>
    <w:rsid w:val="00901114"/>
    <w:rsid w:val="00906BFB"/>
    <w:rsid w:val="00910617"/>
    <w:rsid w:val="00910C9C"/>
    <w:rsid w:val="00913AE0"/>
    <w:rsid w:val="00927109"/>
    <w:rsid w:val="00931E43"/>
    <w:rsid w:val="0093348D"/>
    <w:rsid w:val="00942C6A"/>
    <w:rsid w:val="009509CC"/>
    <w:rsid w:val="00951A41"/>
    <w:rsid w:val="00964DF6"/>
    <w:rsid w:val="00965FF4"/>
    <w:rsid w:val="009752B6"/>
    <w:rsid w:val="00982419"/>
    <w:rsid w:val="00984B70"/>
    <w:rsid w:val="009A193E"/>
    <w:rsid w:val="009A446A"/>
    <w:rsid w:val="009B5F27"/>
    <w:rsid w:val="009C46D9"/>
    <w:rsid w:val="009D254E"/>
    <w:rsid w:val="009D4FAD"/>
    <w:rsid w:val="009D6852"/>
    <w:rsid w:val="009F1E44"/>
    <w:rsid w:val="00A07134"/>
    <w:rsid w:val="00A1565F"/>
    <w:rsid w:val="00A15F83"/>
    <w:rsid w:val="00A20A35"/>
    <w:rsid w:val="00A226C0"/>
    <w:rsid w:val="00A30E24"/>
    <w:rsid w:val="00A316F5"/>
    <w:rsid w:val="00A374F8"/>
    <w:rsid w:val="00A44D2A"/>
    <w:rsid w:val="00A51393"/>
    <w:rsid w:val="00A578EB"/>
    <w:rsid w:val="00A57DC2"/>
    <w:rsid w:val="00A57FDB"/>
    <w:rsid w:val="00A646E0"/>
    <w:rsid w:val="00A73FEC"/>
    <w:rsid w:val="00A740BA"/>
    <w:rsid w:val="00A76CF6"/>
    <w:rsid w:val="00A85124"/>
    <w:rsid w:val="00A92DFD"/>
    <w:rsid w:val="00AA331F"/>
    <w:rsid w:val="00AA60D1"/>
    <w:rsid w:val="00AC6800"/>
    <w:rsid w:val="00AD7502"/>
    <w:rsid w:val="00AE1591"/>
    <w:rsid w:val="00AE3EF1"/>
    <w:rsid w:val="00AF01FA"/>
    <w:rsid w:val="00AF7C9B"/>
    <w:rsid w:val="00B03CEE"/>
    <w:rsid w:val="00B07C72"/>
    <w:rsid w:val="00B12274"/>
    <w:rsid w:val="00B21B02"/>
    <w:rsid w:val="00B3341E"/>
    <w:rsid w:val="00B55A26"/>
    <w:rsid w:val="00B65C6E"/>
    <w:rsid w:val="00B67585"/>
    <w:rsid w:val="00B77547"/>
    <w:rsid w:val="00B77C2E"/>
    <w:rsid w:val="00B829DE"/>
    <w:rsid w:val="00B84D37"/>
    <w:rsid w:val="00BA2203"/>
    <w:rsid w:val="00BA6081"/>
    <w:rsid w:val="00BB1999"/>
    <w:rsid w:val="00BC23A1"/>
    <w:rsid w:val="00BC6192"/>
    <w:rsid w:val="00BD561F"/>
    <w:rsid w:val="00BE6B90"/>
    <w:rsid w:val="00C00E7C"/>
    <w:rsid w:val="00C07F72"/>
    <w:rsid w:val="00C11214"/>
    <w:rsid w:val="00C32C8F"/>
    <w:rsid w:val="00C3779D"/>
    <w:rsid w:val="00C42EA4"/>
    <w:rsid w:val="00C43D45"/>
    <w:rsid w:val="00C47A3B"/>
    <w:rsid w:val="00C6062B"/>
    <w:rsid w:val="00C61B04"/>
    <w:rsid w:val="00C64B24"/>
    <w:rsid w:val="00C67E04"/>
    <w:rsid w:val="00C92553"/>
    <w:rsid w:val="00C93829"/>
    <w:rsid w:val="00C94AE9"/>
    <w:rsid w:val="00CA69E1"/>
    <w:rsid w:val="00CC6227"/>
    <w:rsid w:val="00CC6B84"/>
    <w:rsid w:val="00CD1C15"/>
    <w:rsid w:val="00CD29FA"/>
    <w:rsid w:val="00CD4FF5"/>
    <w:rsid w:val="00CD6D68"/>
    <w:rsid w:val="00CE13C2"/>
    <w:rsid w:val="00CE28DB"/>
    <w:rsid w:val="00CF1FDA"/>
    <w:rsid w:val="00CF7A07"/>
    <w:rsid w:val="00D058C8"/>
    <w:rsid w:val="00D11632"/>
    <w:rsid w:val="00D136D5"/>
    <w:rsid w:val="00D13C58"/>
    <w:rsid w:val="00D14A9F"/>
    <w:rsid w:val="00D14D54"/>
    <w:rsid w:val="00D22430"/>
    <w:rsid w:val="00D55B71"/>
    <w:rsid w:val="00D56E20"/>
    <w:rsid w:val="00D60A84"/>
    <w:rsid w:val="00D67E85"/>
    <w:rsid w:val="00D76C28"/>
    <w:rsid w:val="00D77EFB"/>
    <w:rsid w:val="00D813B1"/>
    <w:rsid w:val="00D8176C"/>
    <w:rsid w:val="00D82784"/>
    <w:rsid w:val="00D85413"/>
    <w:rsid w:val="00D96911"/>
    <w:rsid w:val="00DB1B5D"/>
    <w:rsid w:val="00DB38CF"/>
    <w:rsid w:val="00DB4496"/>
    <w:rsid w:val="00DC0169"/>
    <w:rsid w:val="00DC3A59"/>
    <w:rsid w:val="00DC5308"/>
    <w:rsid w:val="00DD1BD3"/>
    <w:rsid w:val="00DD26F8"/>
    <w:rsid w:val="00DD28D0"/>
    <w:rsid w:val="00DD70AC"/>
    <w:rsid w:val="00DE2B0C"/>
    <w:rsid w:val="00DE3673"/>
    <w:rsid w:val="00DF06AF"/>
    <w:rsid w:val="00DF4943"/>
    <w:rsid w:val="00E04B95"/>
    <w:rsid w:val="00E1072B"/>
    <w:rsid w:val="00E14DCF"/>
    <w:rsid w:val="00E306CD"/>
    <w:rsid w:val="00E37C95"/>
    <w:rsid w:val="00E41BFD"/>
    <w:rsid w:val="00E512A7"/>
    <w:rsid w:val="00E52485"/>
    <w:rsid w:val="00E52677"/>
    <w:rsid w:val="00E537C2"/>
    <w:rsid w:val="00E55C55"/>
    <w:rsid w:val="00E606C0"/>
    <w:rsid w:val="00E607B9"/>
    <w:rsid w:val="00E622B3"/>
    <w:rsid w:val="00E6599A"/>
    <w:rsid w:val="00E700F9"/>
    <w:rsid w:val="00E71BE0"/>
    <w:rsid w:val="00E8036E"/>
    <w:rsid w:val="00E9215F"/>
    <w:rsid w:val="00E927C9"/>
    <w:rsid w:val="00E96E1B"/>
    <w:rsid w:val="00EA1940"/>
    <w:rsid w:val="00EA47B4"/>
    <w:rsid w:val="00EB0314"/>
    <w:rsid w:val="00EB0A71"/>
    <w:rsid w:val="00EC64CC"/>
    <w:rsid w:val="00EC6E9F"/>
    <w:rsid w:val="00ED3088"/>
    <w:rsid w:val="00ED79AD"/>
    <w:rsid w:val="00EE31D3"/>
    <w:rsid w:val="00EE5E03"/>
    <w:rsid w:val="00EE7C24"/>
    <w:rsid w:val="00EF655E"/>
    <w:rsid w:val="00F0737C"/>
    <w:rsid w:val="00F11F12"/>
    <w:rsid w:val="00F146B1"/>
    <w:rsid w:val="00F15A84"/>
    <w:rsid w:val="00F249C3"/>
    <w:rsid w:val="00F2665E"/>
    <w:rsid w:val="00F272A3"/>
    <w:rsid w:val="00F325FD"/>
    <w:rsid w:val="00F32A8A"/>
    <w:rsid w:val="00F366D1"/>
    <w:rsid w:val="00F40C88"/>
    <w:rsid w:val="00F50853"/>
    <w:rsid w:val="00F617F3"/>
    <w:rsid w:val="00F6718A"/>
    <w:rsid w:val="00F7721F"/>
    <w:rsid w:val="00F7773B"/>
    <w:rsid w:val="00F842A7"/>
    <w:rsid w:val="00F8476D"/>
    <w:rsid w:val="00F853F4"/>
    <w:rsid w:val="00F93086"/>
    <w:rsid w:val="00F94324"/>
    <w:rsid w:val="00FA0812"/>
    <w:rsid w:val="00FA1FA5"/>
    <w:rsid w:val="00FA30F7"/>
    <w:rsid w:val="00FA491B"/>
    <w:rsid w:val="00FC0D96"/>
    <w:rsid w:val="00FC3731"/>
    <w:rsid w:val="00FC3C1E"/>
    <w:rsid w:val="00FD181E"/>
    <w:rsid w:val="00FF4D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qFormat/>
    <w:rsid w:val="00380B12"/>
    <w:pPr>
      <w:keepNext/>
      <w:numPr>
        <w:ilvl w:val="1"/>
        <w:numId w:val="1"/>
      </w:numPr>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33.vs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2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4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3923</Words>
  <Characters>21864</Characters>
  <Application>Microsoft Office Word</Application>
  <DocSecurity>0</DocSecurity>
  <Lines>372</Lines>
  <Paragraphs>167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25708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Hamidi-sepehr, Fatemeh</cp:lastModifiedBy>
  <cp:revision>4</cp:revision>
  <dcterms:created xsi:type="dcterms:W3CDTF">2018-08-11T04:46:00Z</dcterms:created>
  <dcterms:modified xsi:type="dcterms:W3CDTF">2018-08-11T04:46:00Z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140f3823-8397-4e69-b2a6-fe399581357e</vt:lpwstr>
  </property>
  <property fmtid="{D5CDD505-2E9C-101B-9397-08002B2CF9AE}" pid="3" name="CTP_TimeStamp">
    <vt:lpwstr>2018-08-11 04:46:42Z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